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D0" w:rsidRDefault="008C70D0"/>
    <w:p w:rsidR="005B3013" w:rsidRDefault="005B3013"/>
    <w:p w:rsidR="005B3013" w:rsidRDefault="005B3013"/>
    <w:p w:rsidR="005B3013" w:rsidRDefault="005B3013"/>
    <w:p w:rsidR="008C70D0" w:rsidRDefault="008C70D0"/>
    <w:p w:rsidR="008C70D0" w:rsidRDefault="008C70D0"/>
    <w:p w:rsidR="008C70D0" w:rsidRPr="008C70D0" w:rsidRDefault="008C70D0" w:rsidP="008C70D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C70D0">
        <w:rPr>
          <w:rFonts w:ascii="Arial" w:hAnsi="Arial" w:cs="Arial"/>
          <w:sz w:val="32"/>
          <w:szCs w:val="32"/>
        </w:rPr>
        <w:t>¿Qué sé yo? Montaigne: el primer</w:t>
      </w:r>
    </w:p>
    <w:p w:rsidR="008C70D0" w:rsidRDefault="00544CBE" w:rsidP="008C70D0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 w:rsidRPr="008C70D0">
        <w:rPr>
          <w:rFonts w:ascii="Arial" w:hAnsi="Arial" w:cs="Arial"/>
          <w:sz w:val="32"/>
          <w:szCs w:val="32"/>
          <w:lang w:val="en-US"/>
        </w:rPr>
        <w:t>P</w:t>
      </w:r>
      <w:r w:rsidR="008C70D0" w:rsidRPr="008C70D0">
        <w:rPr>
          <w:rFonts w:ascii="Arial" w:hAnsi="Arial" w:cs="Arial"/>
          <w:sz w:val="32"/>
          <w:szCs w:val="32"/>
          <w:lang w:val="en-US"/>
        </w:rPr>
        <w:t>sicoanalizante</w:t>
      </w:r>
      <w:proofErr w:type="spellEnd"/>
    </w:p>
    <w:p w:rsidR="00544CBE" w:rsidRPr="008C70D0" w:rsidRDefault="00544CBE" w:rsidP="008C70D0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8C70D0" w:rsidRPr="008C70D0" w:rsidRDefault="008C70D0" w:rsidP="008C70D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70D0">
        <w:rPr>
          <w:rFonts w:ascii="Arial" w:hAnsi="Arial" w:cs="Arial"/>
          <w:sz w:val="24"/>
          <w:szCs w:val="24"/>
          <w:lang w:val="en-US"/>
        </w:rPr>
        <w:t xml:space="preserve">What do I Know? Montaigne: The First </w:t>
      </w:r>
      <w:proofErr w:type="spellStart"/>
      <w:r w:rsidRPr="008C70D0">
        <w:rPr>
          <w:rFonts w:ascii="Arial" w:hAnsi="Arial" w:cs="Arial"/>
          <w:sz w:val="24"/>
          <w:szCs w:val="24"/>
          <w:lang w:val="en-US"/>
        </w:rPr>
        <w:t>Analysand</w:t>
      </w:r>
      <w:proofErr w:type="spellEnd"/>
    </w:p>
    <w:p w:rsidR="00544CBE" w:rsidRDefault="00544CBE" w:rsidP="008C70D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8C70D0" w:rsidRPr="000E7856" w:rsidRDefault="008C70D0" w:rsidP="008C70D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E7856">
        <w:rPr>
          <w:rFonts w:ascii="Arial" w:hAnsi="Arial" w:cs="Arial"/>
          <w:sz w:val="24"/>
          <w:szCs w:val="24"/>
          <w:lang w:val="en-US"/>
        </w:rPr>
        <w:t xml:space="preserve">Alfredo </w:t>
      </w:r>
      <w:proofErr w:type="spellStart"/>
      <w:r w:rsidRPr="000E7856">
        <w:rPr>
          <w:rFonts w:ascii="Arial" w:hAnsi="Arial" w:cs="Arial"/>
          <w:sz w:val="24"/>
          <w:szCs w:val="24"/>
          <w:lang w:val="en-US"/>
        </w:rPr>
        <w:t>Eidelsztein</w:t>
      </w:r>
      <w:proofErr w:type="spellEnd"/>
    </w:p>
    <w:p w:rsidR="008C70D0" w:rsidRPr="000E7856" w:rsidRDefault="008C70D0" w:rsidP="008C70D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8C70D0" w:rsidRPr="000E7856" w:rsidRDefault="008C70D0" w:rsidP="008C70D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8C70D0" w:rsidRPr="00544CBE" w:rsidRDefault="008C70D0" w:rsidP="008C70D0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8C70D0" w:rsidRPr="00544CBE" w:rsidRDefault="008C70D0" w:rsidP="008C70D0">
      <w:pPr>
        <w:spacing w:after="0" w:line="240" w:lineRule="auto"/>
        <w:jc w:val="both"/>
        <w:rPr>
          <w:rFonts w:ascii="Arial" w:hAnsi="Arial" w:cs="Arial"/>
        </w:rPr>
      </w:pPr>
      <w:r w:rsidRPr="00544CBE">
        <w:rPr>
          <w:rFonts w:ascii="Arial" w:hAnsi="Arial" w:cs="Arial"/>
        </w:rPr>
        <w:t>RESUMEN:</w:t>
      </w:r>
    </w:p>
    <w:p w:rsidR="008C70D0" w:rsidRPr="00544CBE" w:rsidRDefault="008C70D0" w:rsidP="008C70D0">
      <w:pPr>
        <w:spacing w:after="0" w:line="240" w:lineRule="auto"/>
        <w:jc w:val="both"/>
        <w:rPr>
          <w:rFonts w:ascii="Arial" w:hAnsi="Arial" w:cs="Arial"/>
        </w:rPr>
      </w:pPr>
      <w:r w:rsidRPr="00544CBE">
        <w:rPr>
          <w:rFonts w:ascii="Arial" w:hAnsi="Arial" w:cs="Arial"/>
        </w:rPr>
        <w:t>Se propone una lectura de los Ensayos de Michel de Montaigne</w:t>
      </w:r>
      <w:r w:rsidR="005B3013" w:rsidRPr="00544CBE">
        <w:rPr>
          <w:rFonts w:ascii="Arial" w:hAnsi="Arial" w:cs="Arial"/>
        </w:rPr>
        <w:t xml:space="preserve"> desde una perspectiva inédita. </w:t>
      </w:r>
      <w:r w:rsidRPr="00544CBE">
        <w:rPr>
          <w:rFonts w:ascii="Arial" w:hAnsi="Arial" w:cs="Arial"/>
        </w:rPr>
        <w:t>No se los lee como la manifestación de una orientación escéptica moderna, sino de</w:t>
      </w:r>
      <w:r w:rsidR="005B3013" w:rsidRPr="00544CBE">
        <w:rPr>
          <w:rFonts w:ascii="Arial" w:hAnsi="Arial" w:cs="Arial"/>
        </w:rPr>
        <w:t xml:space="preserve">sde otra </w:t>
      </w:r>
      <w:r w:rsidRPr="00544CBE">
        <w:rPr>
          <w:rFonts w:ascii="Arial" w:hAnsi="Arial" w:cs="Arial"/>
        </w:rPr>
        <w:t xml:space="preserve">que los propone como el primer caso de posición de </w:t>
      </w:r>
      <w:proofErr w:type="spellStart"/>
      <w:r w:rsidRPr="00544CBE">
        <w:rPr>
          <w:rFonts w:ascii="Arial" w:hAnsi="Arial" w:cs="Arial"/>
        </w:rPr>
        <w:t>analizante</w:t>
      </w:r>
      <w:proofErr w:type="spellEnd"/>
      <w:r w:rsidRPr="00544CBE">
        <w:rPr>
          <w:rFonts w:ascii="Arial" w:hAnsi="Arial" w:cs="Arial"/>
        </w:rPr>
        <w:t>.</w:t>
      </w:r>
      <w:r w:rsidR="005B3013" w:rsidRPr="00544CBE">
        <w:rPr>
          <w:rFonts w:ascii="Arial" w:hAnsi="Arial" w:cs="Arial"/>
        </w:rPr>
        <w:t xml:space="preserve"> Se considera para sostener tal </w:t>
      </w:r>
      <w:r w:rsidRPr="00544CBE">
        <w:rPr>
          <w:rFonts w:ascii="Arial" w:hAnsi="Arial" w:cs="Arial"/>
        </w:rPr>
        <w:t xml:space="preserve">lectura: la divisa “¿Qué sé yo?” que implica una docta ignorancia sobre sí mismo, la conversación constante, la </w:t>
      </w:r>
      <w:proofErr w:type="spellStart"/>
      <w:r w:rsidRPr="00544CBE">
        <w:rPr>
          <w:rFonts w:ascii="Arial" w:hAnsi="Arial" w:cs="Arial"/>
        </w:rPr>
        <w:t>inmixión</w:t>
      </w:r>
      <w:proofErr w:type="spellEnd"/>
      <w:r w:rsidRPr="00544CBE">
        <w:rPr>
          <w:rFonts w:ascii="Arial" w:hAnsi="Arial" w:cs="Arial"/>
        </w:rPr>
        <w:t xml:space="preserve"> de Otredad, la asociación libre y, entre otros argumentos, una filosofía que rechaza tanto el ser del yo como el de la condición humana.</w:t>
      </w:r>
    </w:p>
    <w:p w:rsidR="008C70D0" w:rsidRPr="00544CBE" w:rsidRDefault="008C70D0" w:rsidP="008C70D0">
      <w:pPr>
        <w:spacing w:after="0" w:line="240" w:lineRule="auto"/>
        <w:jc w:val="both"/>
        <w:rPr>
          <w:rFonts w:ascii="Arial" w:hAnsi="Arial" w:cs="Arial"/>
        </w:rPr>
      </w:pPr>
    </w:p>
    <w:p w:rsidR="008C70D0" w:rsidRPr="00544CBE" w:rsidRDefault="008C70D0" w:rsidP="008C70D0">
      <w:pPr>
        <w:spacing w:after="0" w:line="240" w:lineRule="auto"/>
        <w:jc w:val="both"/>
        <w:rPr>
          <w:rFonts w:ascii="Arial" w:hAnsi="Arial" w:cs="Arial"/>
        </w:rPr>
      </w:pPr>
      <w:r w:rsidRPr="00544CBE">
        <w:rPr>
          <w:rFonts w:ascii="Arial" w:hAnsi="Arial" w:cs="Arial"/>
        </w:rPr>
        <w:t xml:space="preserve">PALABRAS CLAVE: autoanálisis - </w:t>
      </w:r>
      <w:proofErr w:type="spellStart"/>
      <w:r w:rsidRPr="00544CBE">
        <w:rPr>
          <w:rFonts w:ascii="Arial" w:hAnsi="Arial" w:cs="Arial"/>
        </w:rPr>
        <w:t>analizante</w:t>
      </w:r>
      <w:proofErr w:type="spellEnd"/>
      <w:r w:rsidRPr="00544CBE">
        <w:rPr>
          <w:rFonts w:ascii="Arial" w:hAnsi="Arial" w:cs="Arial"/>
        </w:rPr>
        <w:t xml:space="preserve"> - docta igno</w:t>
      </w:r>
      <w:r w:rsidR="005B3013" w:rsidRPr="00544CBE">
        <w:rPr>
          <w:rFonts w:ascii="Arial" w:hAnsi="Arial" w:cs="Arial"/>
        </w:rPr>
        <w:t xml:space="preserve">rancia - yo - ser - </w:t>
      </w:r>
      <w:proofErr w:type="spellStart"/>
      <w:r w:rsidR="005B3013" w:rsidRPr="00544CBE">
        <w:rPr>
          <w:rFonts w:ascii="Arial" w:hAnsi="Arial" w:cs="Arial"/>
        </w:rPr>
        <w:t>inmixión</w:t>
      </w:r>
      <w:proofErr w:type="spellEnd"/>
      <w:r w:rsidR="005B3013" w:rsidRPr="00544CBE">
        <w:rPr>
          <w:rFonts w:ascii="Arial" w:hAnsi="Arial" w:cs="Arial"/>
        </w:rPr>
        <w:t xml:space="preserve"> de </w:t>
      </w:r>
      <w:r w:rsidRPr="00544CBE">
        <w:rPr>
          <w:rFonts w:ascii="Arial" w:hAnsi="Arial" w:cs="Arial"/>
        </w:rPr>
        <w:t>Otredad.</w:t>
      </w:r>
    </w:p>
    <w:p w:rsidR="008C70D0" w:rsidRPr="00544CBE" w:rsidRDefault="008C70D0" w:rsidP="008C70D0">
      <w:pPr>
        <w:spacing w:after="0" w:line="240" w:lineRule="auto"/>
        <w:jc w:val="both"/>
        <w:rPr>
          <w:rFonts w:ascii="Arial" w:hAnsi="Arial" w:cs="Arial"/>
        </w:rPr>
      </w:pPr>
    </w:p>
    <w:p w:rsidR="008C70D0" w:rsidRPr="00544CBE" w:rsidRDefault="008C70D0" w:rsidP="008C70D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44CBE">
        <w:rPr>
          <w:rFonts w:ascii="Arial" w:hAnsi="Arial" w:cs="Arial"/>
          <w:lang w:val="en-US"/>
        </w:rPr>
        <w:t>ABSTRACT:</w:t>
      </w:r>
    </w:p>
    <w:p w:rsidR="008C70D0" w:rsidRPr="00544CBE" w:rsidRDefault="008C70D0" w:rsidP="008C70D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44CBE">
        <w:rPr>
          <w:rFonts w:ascii="Arial" w:hAnsi="Arial" w:cs="Arial"/>
          <w:lang w:val="en-US"/>
        </w:rPr>
        <w:t>We propose a reading of Michel de Montaigne’s Essays fro</w:t>
      </w:r>
      <w:r w:rsidR="005B3013" w:rsidRPr="00544CBE">
        <w:rPr>
          <w:rFonts w:ascii="Arial" w:hAnsi="Arial" w:cs="Arial"/>
          <w:lang w:val="en-US"/>
        </w:rPr>
        <w:t xml:space="preserve">m a completely new perspective: </w:t>
      </w:r>
      <w:r w:rsidRPr="00544CBE">
        <w:rPr>
          <w:rFonts w:ascii="Arial" w:hAnsi="Arial" w:cs="Arial"/>
          <w:lang w:val="en-US"/>
        </w:rPr>
        <w:t xml:space="preserve">not as the manifestation of a </w:t>
      </w:r>
      <w:proofErr w:type="spellStart"/>
      <w:r w:rsidRPr="00544CBE">
        <w:rPr>
          <w:rFonts w:ascii="Arial" w:hAnsi="Arial" w:cs="Arial"/>
          <w:lang w:val="en-US"/>
        </w:rPr>
        <w:t>sceptical</w:t>
      </w:r>
      <w:proofErr w:type="spellEnd"/>
      <w:r w:rsidRPr="00544CBE">
        <w:rPr>
          <w:rFonts w:ascii="Arial" w:hAnsi="Arial" w:cs="Arial"/>
          <w:lang w:val="en-US"/>
        </w:rPr>
        <w:t xml:space="preserve"> modern orientation but as the first case where the position of the </w:t>
      </w:r>
      <w:proofErr w:type="spellStart"/>
      <w:r w:rsidRPr="00544CBE">
        <w:rPr>
          <w:rFonts w:ascii="Arial" w:hAnsi="Arial" w:cs="Arial"/>
          <w:lang w:val="en-US"/>
        </w:rPr>
        <w:t>analysand</w:t>
      </w:r>
      <w:proofErr w:type="spellEnd"/>
      <w:r w:rsidRPr="00544CBE">
        <w:rPr>
          <w:rFonts w:ascii="Arial" w:hAnsi="Arial" w:cs="Arial"/>
          <w:lang w:val="en-US"/>
        </w:rPr>
        <w:t xml:space="preserve"> appears. In order to support such reading, we consider the device “What do I know?” which implies: learned ignorance (</w:t>
      </w:r>
      <w:proofErr w:type="spellStart"/>
      <w:r w:rsidRPr="00544CBE">
        <w:rPr>
          <w:rFonts w:ascii="Arial" w:hAnsi="Arial" w:cs="Arial"/>
          <w:lang w:val="en-US"/>
        </w:rPr>
        <w:t>docta</w:t>
      </w:r>
      <w:proofErr w:type="spellEnd"/>
      <w:r w:rsidRPr="00544CBE">
        <w:rPr>
          <w:rFonts w:ascii="Arial" w:hAnsi="Arial" w:cs="Arial"/>
          <w:lang w:val="en-US"/>
        </w:rPr>
        <w:t xml:space="preserve"> </w:t>
      </w:r>
      <w:proofErr w:type="spellStart"/>
      <w:r w:rsidRPr="00544CBE">
        <w:rPr>
          <w:rFonts w:ascii="Arial" w:hAnsi="Arial" w:cs="Arial"/>
          <w:lang w:val="en-US"/>
        </w:rPr>
        <w:t>ignorantia</w:t>
      </w:r>
      <w:proofErr w:type="spellEnd"/>
      <w:r w:rsidRPr="00544CBE">
        <w:rPr>
          <w:rFonts w:ascii="Arial" w:hAnsi="Arial" w:cs="Arial"/>
          <w:lang w:val="en-US"/>
        </w:rPr>
        <w:t>) of oneself; constant conversation; inmixing of Otherness, free association and -among other arguments- a philosophy that rejects either “the ego” or “the human” as conditions of being.</w:t>
      </w:r>
    </w:p>
    <w:p w:rsidR="008C70D0" w:rsidRPr="00544CBE" w:rsidRDefault="008C70D0" w:rsidP="008C70D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C70D0" w:rsidRPr="00544CBE" w:rsidRDefault="008C70D0" w:rsidP="008C70D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44CBE">
        <w:rPr>
          <w:rFonts w:ascii="Arial" w:hAnsi="Arial" w:cs="Arial"/>
          <w:lang w:val="en-US"/>
        </w:rPr>
        <w:t xml:space="preserve">KEY-WORDS: auto-analysis – </w:t>
      </w:r>
      <w:proofErr w:type="spellStart"/>
      <w:r w:rsidRPr="00544CBE">
        <w:rPr>
          <w:rFonts w:ascii="Arial" w:hAnsi="Arial" w:cs="Arial"/>
          <w:lang w:val="en-US"/>
        </w:rPr>
        <w:t>analysand</w:t>
      </w:r>
      <w:proofErr w:type="spellEnd"/>
      <w:r w:rsidRPr="00544CBE">
        <w:rPr>
          <w:rFonts w:ascii="Arial" w:hAnsi="Arial" w:cs="Arial"/>
          <w:lang w:val="en-US"/>
        </w:rPr>
        <w:t xml:space="preserve"> – learned ignorance – ego – being – inmixing of Otherness.</w:t>
      </w:r>
    </w:p>
    <w:p w:rsidR="005B3013" w:rsidRPr="005B3013" w:rsidRDefault="005B3013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B3013" w:rsidRPr="005B3013" w:rsidRDefault="005B3013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C70D0" w:rsidRPr="000E7856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B3013">
        <w:rPr>
          <w:rFonts w:ascii="Arial" w:hAnsi="Arial" w:cs="Arial"/>
          <w:sz w:val="24"/>
          <w:szCs w:val="24"/>
        </w:rPr>
        <w:t xml:space="preserve">Esta investigación es una respuesta a un planteo </w:t>
      </w:r>
      <w:r w:rsidR="005B3013">
        <w:rPr>
          <w:rFonts w:ascii="Arial" w:hAnsi="Arial" w:cs="Arial"/>
          <w:sz w:val="24"/>
          <w:szCs w:val="24"/>
        </w:rPr>
        <w:t xml:space="preserve">muy difundido que se encuentra, </w:t>
      </w:r>
      <w:r w:rsidRPr="005B3013">
        <w:rPr>
          <w:rFonts w:ascii="Arial" w:hAnsi="Arial" w:cs="Arial"/>
          <w:sz w:val="24"/>
          <w:szCs w:val="24"/>
        </w:rPr>
        <w:t>por ejemplo, en el capítulo “Análisis de ‘</w:t>
      </w:r>
      <w:proofErr w:type="spellStart"/>
      <w:r w:rsidRPr="005B3013">
        <w:rPr>
          <w:rFonts w:ascii="Arial" w:hAnsi="Arial" w:cs="Arial"/>
          <w:sz w:val="24"/>
          <w:szCs w:val="24"/>
        </w:rPr>
        <w:t>L’humaine</w:t>
      </w:r>
      <w:proofErr w:type="spellEnd"/>
      <w:r w:rsidRPr="005B3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013">
        <w:rPr>
          <w:rFonts w:ascii="Arial" w:hAnsi="Arial" w:cs="Arial"/>
          <w:sz w:val="24"/>
          <w:szCs w:val="24"/>
        </w:rPr>
        <w:t>condi</w:t>
      </w:r>
      <w:r w:rsidR="005B3013">
        <w:rPr>
          <w:rFonts w:ascii="Arial" w:hAnsi="Arial" w:cs="Arial"/>
          <w:sz w:val="24"/>
          <w:szCs w:val="24"/>
        </w:rPr>
        <w:t>tion</w:t>
      </w:r>
      <w:proofErr w:type="spellEnd"/>
      <w:r w:rsidR="005B3013">
        <w:rPr>
          <w:rFonts w:ascii="Arial" w:hAnsi="Arial" w:cs="Arial"/>
          <w:sz w:val="24"/>
          <w:szCs w:val="24"/>
        </w:rPr>
        <w:t>’” del libro Fuentes del yo de Charles Taylor.</w:t>
      </w:r>
      <w:r w:rsidR="008B6214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5B3013" w:rsidRPr="005B3013">
        <w:rPr>
          <w:rFonts w:ascii="Arial" w:hAnsi="Arial" w:cs="Arial"/>
          <w:sz w:val="24"/>
          <w:szCs w:val="24"/>
        </w:rPr>
        <w:t xml:space="preserve"> </w:t>
      </w:r>
      <w:r w:rsidRPr="005B3013">
        <w:rPr>
          <w:rFonts w:ascii="Arial" w:hAnsi="Arial" w:cs="Arial"/>
          <w:sz w:val="24"/>
          <w:szCs w:val="24"/>
        </w:rPr>
        <w:t>En el mismo se destaca la participación de Michel de Montaigne, el</w:t>
      </w:r>
      <w:r w:rsidR="008B6214">
        <w:rPr>
          <w:rFonts w:ascii="Arial" w:hAnsi="Arial" w:cs="Arial"/>
          <w:sz w:val="24"/>
          <w:szCs w:val="24"/>
        </w:rPr>
        <w:t xml:space="preserve"> </w:t>
      </w:r>
      <w:r w:rsidRPr="005B3013">
        <w:rPr>
          <w:rFonts w:ascii="Arial" w:hAnsi="Arial" w:cs="Arial"/>
          <w:sz w:val="24"/>
          <w:szCs w:val="24"/>
        </w:rPr>
        <w:t xml:space="preserve">famoso filósofo renacentista francés, en la </w:t>
      </w:r>
      <w:r w:rsidRPr="005B3013">
        <w:rPr>
          <w:rFonts w:ascii="Arial" w:hAnsi="Arial" w:cs="Arial"/>
          <w:sz w:val="24"/>
          <w:szCs w:val="24"/>
        </w:rPr>
        <w:lastRenderedPageBreak/>
        <w:t>constitución de la interioridad del yo i</w:t>
      </w:r>
      <w:r w:rsidR="00544CBE">
        <w:rPr>
          <w:rFonts w:ascii="Arial" w:hAnsi="Arial" w:cs="Arial"/>
          <w:sz w:val="24"/>
          <w:szCs w:val="24"/>
        </w:rPr>
        <w:t>ndi</w:t>
      </w:r>
      <w:r w:rsidRPr="000E7856">
        <w:rPr>
          <w:rFonts w:ascii="Arial" w:hAnsi="Arial" w:cs="Arial"/>
          <w:sz w:val="24"/>
          <w:szCs w:val="24"/>
        </w:rPr>
        <w:t>vidual con su moral correspondiente en el proceso de constitución de la identidad</w:t>
      </w:r>
      <w:r w:rsidR="000E7856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moderna. El título del capítulo de Taylor se debe a la famosa declaración de Montaigne</w:t>
      </w:r>
      <w:r w:rsidR="000E7856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respecto a que cada hombre lleva en sí la plenitud de la condición humana.</w:t>
      </w:r>
      <w:r w:rsidR="00E831CC">
        <w:rPr>
          <w:rStyle w:val="Refdenotaalpie"/>
          <w:rFonts w:ascii="Arial" w:hAnsi="Arial" w:cs="Arial"/>
          <w:sz w:val="24"/>
          <w:szCs w:val="24"/>
        </w:rPr>
        <w:footnoteReference w:id="2"/>
      </w:r>
      <w:r w:rsidRPr="000E7856">
        <w:rPr>
          <w:rFonts w:ascii="Arial" w:hAnsi="Arial" w:cs="Arial"/>
          <w:sz w:val="24"/>
          <w:szCs w:val="24"/>
        </w:rPr>
        <w:t xml:space="preserve"> Lacan</w:t>
      </w:r>
      <w:r w:rsidR="000E7856" w:rsidRPr="000E7856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también destacó la importancia de los Ensayos pero los planteó en otra dirección: en la</w:t>
      </w:r>
      <w:r w:rsidR="000E7856" w:rsidRPr="000E7856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de la genealogía del viraje constitutivo del fading o desvanecimiento del sujeto con el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que opera el psicoanálisis. Por mi parte, voy a presentar en este trabajo un aspecto no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considerado aún y lo haré en torno a lo que designaré “El caso Montaigne”.</w:t>
      </w:r>
    </w:p>
    <w:p w:rsidR="008C70D0" w:rsidRPr="000E7856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7856">
        <w:rPr>
          <w:rFonts w:ascii="Arial" w:hAnsi="Arial" w:cs="Arial"/>
          <w:sz w:val="24"/>
          <w:szCs w:val="24"/>
        </w:rPr>
        <w:t xml:space="preserve">Michel </w:t>
      </w:r>
      <w:proofErr w:type="spellStart"/>
      <w:r w:rsidRPr="000E7856">
        <w:rPr>
          <w:rFonts w:ascii="Arial" w:hAnsi="Arial" w:cs="Arial"/>
          <w:sz w:val="24"/>
          <w:szCs w:val="24"/>
        </w:rPr>
        <w:t>Eyquem</w:t>
      </w:r>
      <w:proofErr w:type="spellEnd"/>
      <w:r w:rsidRPr="000E7856">
        <w:rPr>
          <w:rFonts w:ascii="Arial" w:hAnsi="Arial" w:cs="Arial"/>
          <w:sz w:val="24"/>
          <w:szCs w:val="24"/>
        </w:rPr>
        <w:t xml:space="preserve"> señor de Montaigne vivió entre 1533 y 1592 en la zona francesa de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Burdeos. La familia paterna adquiere posición aristocrática (castillo, título honorífico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y escudo) a partir de la fortuna acumulada por el abuelo burgués. La materna también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 xml:space="preserve">ascendió en la escala socio </w:t>
      </w:r>
      <w:proofErr w:type="gramStart"/>
      <w:r w:rsidRPr="000E7856">
        <w:rPr>
          <w:rFonts w:ascii="Arial" w:hAnsi="Arial" w:cs="Arial"/>
          <w:sz w:val="24"/>
          <w:szCs w:val="24"/>
        </w:rPr>
        <w:t>económica</w:t>
      </w:r>
      <w:proofErr w:type="gramEnd"/>
      <w:r w:rsidRPr="000E7856">
        <w:rPr>
          <w:rFonts w:ascii="Arial" w:hAnsi="Arial" w:cs="Arial"/>
          <w:sz w:val="24"/>
          <w:szCs w:val="24"/>
        </w:rPr>
        <w:t xml:space="preserve"> a partir del rico abuelo, </w:t>
      </w:r>
      <w:proofErr w:type="spellStart"/>
      <w:r w:rsidRPr="000E7856">
        <w:rPr>
          <w:rFonts w:ascii="Arial" w:hAnsi="Arial" w:cs="Arial"/>
          <w:sz w:val="24"/>
          <w:szCs w:val="24"/>
        </w:rPr>
        <w:t>Mosche</w:t>
      </w:r>
      <w:proofErr w:type="spellEnd"/>
      <w:r w:rsidRPr="000E78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856">
        <w:rPr>
          <w:rFonts w:ascii="Arial" w:hAnsi="Arial" w:cs="Arial"/>
          <w:sz w:val="24"/>
          <w:szCs w:val="24"/>
        </w:rPr>
        <w:t>Pazagon</w:t>
      </w:r>
      <w:proofErr w:type="spellEnd"/>
      <w:r w:rsidRPr="000E7856">
        <w:rPr>
          <w:rFonts w:ascii="Arial" w:hAnsi="Arial" w:cs="Arial"/>
          <w:sz w:val="24"/>
          <w:szCs w:val="24"/>
        </w:rPr>
        <w:t>, judío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de origen portugués y habitante de la judería de Calatayud, quien deviene García López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 xml:space="preserve">de Villanueva y la madre pasa luego a ser en francés </w:t>
      </w:r>
      <w:proofErr w:type="spellStart"/>
      <w:r w:rsidRPr="000E7856">
        <w:rPr>
          <w:rFonts w:ascii="Arial" w:hAnsi="Arial" w:cs="Arial"/>
          <w:sz w:val="24"/>
          <w:szCs w:val="24"/>
        </w:rPr>
        <w:t>Antoinette</w:t>
      </w:r>
      <w:proofErr w:type="spellEnd"/>
      <w:r w:rsidRPr="000E78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856">
        <w:rPr>
          <w:rFonts w:ascii="Arial" w:hAnsi="Arial" w:cs="Arial"/>
          <w:sz w:val="24"/>
          <w:szCs w:val="24"/>
        </w:rPr>
        <w:t>Louppes</w:t>
      </w:r>
      <w:proofErr w:type="spellEnd"/>
      <w:r w:rsidRPr="000E78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E7856">
        <w:rPr>
          <w:rFonts w:ascii="Arial" w:hAnsi="Arial" w:cs="Arial"/>
          <w:sz w:val="24"/>
          <w:szCs w:val="24"/>
        </w:rPr>
        <w:t>Villeneuve</w:t>
      </w:r>
      <w:proofErr w:type="spellEnd"/>
      <w:r w:rsidRPr="000E7856">
        <w:rPr>
          <w:rFonts w:ascii="Arial" w:hAnsi="Arial" w:cs="Arial"/>
          <w:sz w:val="24"/>
          <w:szCs w:val="24"/>
        </w:rPr>
        <w:t>.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Ellos se convirtieron en cristianos nuevos escapando así de las garras de la Santa Inquisición,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lo que no lograron varios de sus ancestros.</w:t>
      </w:r>
    </w:p>
    <w:p w:rsidR="008C70D0" w:rsidRPr="000E7856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7856">
        <w:rPr>
          <w:rFonts w:ascii="Arial" w:hAnsi="Arial" w:cs="Arial"/>
          <w:sz w:val="24"/>
          <w:szCs w:val="24"/>
        </w:rPr>
        <w:t>En sus extensos Ensayos, aunque sostiene que habla de sí mismo y lo hace mucho en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honor de su padre, de quien afirma: “el mejor padre que jamás haya existid</w:t>
      </w:r>
      <w:r w:rsidR="00B817B1">
        <w:rPr>
          <w:rFonts w:ascii="Arial" w:hAnsi="Arial" w:cs="Arial"/>
          <w:sz w:val="24"/>
          <w:szCs w:val="24"/>
        </w:rPr>
        <w:t>o”,</w:t>
      </w:r>
      <w:r w:rsidR="00B817B1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Michel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no menciona a la madre, salvo en una cita incidental; tampoco hace referencia a su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origen innoble y judío. Incluso no se encuentra en sus tres volúmenes, salvo en uno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o dos renglones, relatos sobre su esposa Françoise o los seis hijos que tuvo con ella;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tampoco casi se menciona el fallecimiento de cinco de ellos todavía lactantes ni a su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única hija superviviente, Leonor.</w:t>
      </w:r>
      <w:r w:rsidR="00B817B1">
        <w:rPr>
          <w:rStyle w:val="Refdenotaalpie"/>
          <w:rFonts w:ascii="Arial" w:hAnsi="Arial" w:cs="Arial"/>
          <w:sz w:val="24"/>
          <w:szCs w:val="24"/>
        </w:rPr>
        <w:footnoteReference w:id="4"/>
      </w:r>
    </w:p>
    <w:p w:rsidR="008C70D0" w:rsidRPr="000E7856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7856">
        <w:rPr>
          <w:rFonts w:ascii="Arial" w:hAnsi="Arial" w:cs="Arial"/>
          <w:sz w:val="24"/>
          <w:szCs w:val="24"/>
        </w:rPr>
        <w:t>Desempeñó un alto cargo electivo de funcionario público (alcalde de Burdeos) luego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de la primera publicación de su libro. Durante varios años de su vida ejerció la tarea de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moderador en las cruentas luchas religiosas entre católicos –como él siempre se reconoció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salvo en uno o dos renglones– y los protestantes –como lo fueron dos de sus hermanos–.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Rechazó, sin embargo, cargos en la corte que le fueron ofrecidos por el rey Enrique IV.</w:t>
      </w:r>
    </w:p>
    <w:p w:rsidR="008C70D0" w:rsidRPr="000E7856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7856">
        <w:rPr>
          <w:rFonts w:ascii="Arial" w:hAnsi="Arial" w:cs="Arial"/>
          <w:sz w:val="24"/>
          <w:szCs w:val="24"/>
        </w:rPr>
        <w:t>Su padre practicó con él un verdadero y sorprendente “programa pedagógico”. Sus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primeros años de vida se los hizo transcurrir viviendo con una familia de campesinos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pobres para así conocer y acostumbrarse a los rigores de las miserias de la vida de necesidad;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cuando volvió al castillo familiar fue educado e instruido exclusivamente por un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pedagogo alemán que sólo le hablaba en latín y en tal lengua fue instruido en las ciencias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y en los autores clásicos. Entró al colegio a los 8 años sin saber francés, a pesar de lo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cual concluyó satisfactoriamente sus estudios en leyes.</w:t>
      </w:r>
    </w:p>
    <w:p w:rsidR="008C70D0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7856">
        <w:rPr>
          <w:rFonts w:ascii="Arial" w:hAnsi="Arial" w:cs="Arial"/>
          <w:sz w:val="24"/>
          <w:szCs w:val="24"/>
        </w:rPr>
        <w:t>Esta crianza e instrucción producto del plan diseñado por su padre, pero notable y</w:t>
      </w:r>
      <w:r w:rsidR="00E831CC">
        <w:rPr>
          <w:rFonts w:ascii="Arial" w:hAnsi="Arial" w:cs="Arial"/>
          <w:sz w:val="24"/>
          <w:szCs w:val="24"/>
        </w:rPr>
        <w:t xml:space="preserve"> </w:t>
      </w:r>
      <w:r w:rsidRPr="000E7856">
        <w:rPr>
          <w:rFonts w:ascii="Arial" w:hAnsi="Arial" w:cs="Arial"/>
          <w:sz w:val="24"/>
          <w:szCs w:val="24"/>
        </w:rPr>
        <w:t>evidentemente influenciado por los ideales del Renacimiento, evocan los argumentos,</w:t>
      </w:r>
    </w:p>
    <w:p w:rsidR="00A85FB6" w:rsidRDefault="00A85FB6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B6" w:rsidRDefault="00A85FB6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B6" w:rsidRDefault="00A85FB6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B6" w:rsidRPr="000E7856" w:rsidRDefault="00A85FB6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FB6">
        <w:rPr>
          <w:rFonts w:ascii="Arial" w:hAnsi="Arial" w:cs="Arial"/>
          <w:sz w:val="24"/>
          <w:szCs w:val="24"/>
        </w:rPr>
        <w:t xml:space="preserve">estudiados por nosotros </w:t>
      </w:r>
      <w:r w:rsidR="001524D9">
        <w:rPr>
          <w:rFonts w:ascii="Arial" w:hAnsi="Arial" w:cs="Arial"/>
          <w:sz w:val="24"/>
          <w:szCs w:val="24"/>
        </w:rPr>
        <w:t xml:space="preserve">en Apertura, que Edith </w:t>
      </w:r>
      <w:proofErr w:type="spellStart"/>
      <w:r w:rsidR="001524D9">
        <w:rPr>
          <w:rFonts w:ascii="Arial" w:hAnsi="Arial" w:cs="Arial"/>
          <w:sz w:val="24"/>
          <w:szCs w:val="24"/>
        </w:rPr>
        <w:t>Badinter</w:t>
      </w:r>
      <w:proofErr w:type="spellEnd"/>
      <w:r w:rsidR="001524D9">
        <w:rPr>
          <w:rStyle w:val="Refdenotaalpie"/>
          <w:rFonts w:ascii="Arial" w:hAnsi="Arial" w:cs="Arial"/>
          <w:sz w:val="24"/>
          <w:szCs w:val="24"/>
        </w:rPr>
        <w:footnoteReference w:id="5"/>
      </w:r>
      <w:r w:rsidRPr="00A85FB6">
        <w:rPr>
          <w:rFonts w:ascii="Arial" w:hAnsi="Arial" w:cs="Arial"/>
          <w:sz w:val="24"/>
          <w:szCs w:val="24"/>
        </w:rPr>
        <w:t xml:space="preserve"> utiliza para desmentir la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existencia del supuesto amor maternal instintivo, que obligaría a las madres a retener a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sus niños junto a ellas, ya que era habitual que las familias francesas ricas practicasen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el alejamiento de sus niños recién nacidos para que fuesen criados por pobres amas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y familias sustitutas. En el caso de Michel que estamos revisando, incluso se atacó la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 xml:space="preserve">lengua materna. </w:t>
      </w:r>
      <w:r w:rsidR="00A85FB6">
        <w:rPr>
          <w:rFonts w:ascii="Arial" w:hAnsi="Arial" w:cs="Arial"/>
          <w:sz w:val="24"/>
          <w:szCs w:val="24"/>
        </w:rPr>
        <w:t>Él, a este respecto, nos relata:</w:t>
      </w:r>
    </w:p>
    <w:p w:rsidR="00A85FB6" w:rsidRPr="00A85FB6" w:rsidRDefault="00A85FB6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A85FB6" w:rsidRDefault="008C70D0" w:rsidP="00A85FB6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85FB6">
        <w:rPr>
          <w:rFonts w:ascii="Arial" w:hAnsi="Arial" w:cs="Arial"/>
          <w:sz w:val="24"/>
          <w:szCs w:val="24"/>
        </w:rPr>
        <w:t>La lengua latina es en mí como natural e ingénita (mejor la entiendo que la francesa);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sin embargo, hace cuarenta años que de ella no me he servido para hablarla y apenas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para escribirla, a pesar de lo cual, en dos extremas y repentinas emociones en que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vino a dar (…) mi vida, (…), lancé siempre del fondo de mis entrañas las primeras</w:t>
      </w:r>
    </w:p>
    <w:p w:rsidR="008C70D0" w:rsidRDefault="001524D9" w:rsidP="00A85FB6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palabras</w:t>
      </w:r>
      <w:proofErr w:type="gramEnd"/>
      <w:r>
        <w:rPr>
          <w:rFonts w:ascii="Arial" w:hAnsi="Arial" w:cs="Arial"/>
          <w:sz w:val="24"/>
          <w:szCs w:val="24"/>
        </w:rPr>
        <w:t xml:space="preserve"> en latín...</w:t>
      </w:r>
      <w:r>
        <w:rPr>
          <w:rStyle w:val="Refdenotaalpie"/>
          <w:rFonts w:ascii="Arial" w:hAnsi="Arial" w:cs="Arial"/>
          <w:sz w:val="24"/>
          <w:szCs w:val="24"/>
        </w:rPr>
        <w:footnoteReference w:id="6"/>
      </w:r>
    </w:p>
    <w:p w:rsidR="00A85FB6" w:rsidRPr="00A85FB6" w:rsidRDefault="00A85FB6" w:rsidP="00A85F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85FB6">
        <w:rPr>
          <w:rFonts w:ascii="Arial" w:hAnsi="Arial" w:cs="Arial"/>
          <w:sz w:val="24"/>
          <w:szCs w:val="24"/>
        </w:rPr>
        <w:t>Los Ensayos de Montaigne, si bien no inauguran en sentido estricto este estilo de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 xml:space="preserve">escritura, lo marcaron en forma indeleble e, incluso, Montaigne creó la palabra </w:t>
      </w:r>
      <w:proofErr w:type="spellStart"/>
      <w:r w:rsidRPr="00A85FB6">
        <w:rPr>
          <w:rFonts w:ascii="Arial" w:hAnsi="Arial" w:cs="Arial"/>
          <w:sz w:val="24"/>
          <w:szCs w:val="24"/>
        </w:rPr>
        <w:t>essais</w:t>
      </w:r>
      <w:proofErr w:type="spellEnd"/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para designarlo.</w:t>
      </w:r>
      <w:r w:rsidR="001524D9">
        <w:rPr>
          <w:rStyle w:val="Refdenotaalpie"/>
          <w:rFonts w:ascii="Arial" w:hAnsi="Arial" w:cs="Arial"/>
          <w:sz w:val="24"/>
          <w:szCs w:val="24"/>
        </w:rPr>
        <w:footnoteReference w:id="7"/>
      </w:r>
      <w:r w:rsidRPr="00A85FB6">
        <w:rPr>
          <w:rFonts w:ascii="Arial" w:hAnsi="Arial" w:cs="Arial"/>
          <w:sz w:val="24"/>
          <w:szCs w:val="24"/>
        </w:rPr>
        <w:t xml:space="preserve"> Comenzó a escribirlos alrededor de 1571, al poco tiempo de la muerte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de su padre. Los mismos fueron aumentados por su autor constantemente hasta su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muerte, en especial luego de publicar la primera edición en 1580. Una característica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muy destacable es que, en sentido estricto, Montaigne no escribió los Ensayos, él se los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dictó a lo largo de décadas a tres distintos secretarios que utilizó en forma consecutiva;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así debemos reconocer que los fue diciendo en voz alta a sus amanuenses. Además, y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esto es de lo más remarcable del asunto para mí: no fueron, según declara él mismo,</w:t>
      </w:r>
      <w:r w:rsidR="00A85FB6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más que el producto de lo que propongo considerar una “asociación libre”:</w:t>
      </w:r>
    </w:p>
    <w:p w:rsidR="00A85FB6" w:rsidRPr="00A85FB6" w:rsidRDefault="00A85FB6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Default="008C70D0" w:rsidP="001524D9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85FB6">
        <w:rPr>
          <w:rFonts w:ascii="Arial" w:hAnsi="Arial" w:cs="Arial"/>
          <w:sz w:val="24"/>
          <w:szCs w:val="24"/>
        </w:rPr>
        <w:t>En este libro, ¿qué hay si no figuras grotescas y cuerpos monstruosos, sin forma cierta</w:t>
      </w:r>
      <w:r w:rsidR="001524D9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y sin orden, sucesión y pr</w:t>
      </w:r>
      <w:r w:rsidR="001524D9">
        <w:rPr>
          <w:rFonts w:ascii="Arial" w:hAnsi="Arial" w:cs="Arial"/>
          <w:sz w:val="24"/>
          <w:szCs w:val="24"/>
        </w:rPr>
        <w:t>oporción que no sean fortuitos?</w:t>
      </w:r>
      <w:r w:rsidR="001524D9">
        <w:rPr>
          <w:rStyle w:val="Refdenotaalpie"/>
          <w:rFonts w:ascii="Arial" w:hAnsi="Arial" w:cs="Arial"/>
          <w:sz w:val="24"/>
          <w:szCs w:val="24"/>
        </w:rPr>
        <w:footnoteReference w:id="8"/>
      </w:r>
    </w:p>
    <w:p w:rsidR="001524D9" w:rsidRPr="00A85FB6" w:rsidRDefault="001524D9" w:rsidP="00152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A85FB6" w:rsidRDefault="008C70D0" w:rsidP="00A85FB6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85FB6">
        <w:rPr>
          <w:rFonts w:ascii="Arial" w:hAnsi="Arial" w:cs="Arial"/>
          <w:sz w:val="24"/>
          <w:szCs w:val="24"/>
        </w:rPr>
        <w:t>Escojo al azar el primer argumento con que doy, porque todos los considero por igual</w:t>
      </w:r>
    </w:p>
    <w:p w:rsidR="008C70D0" w:rsidRDefault="008C70D0" w:rsidP="001524D9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A85FB6">
        <w:rPr>
          <w:rFonts w:ascii="Arial" w:hAnsi="Arial" w:cs="Arial"/>
          <w:sz w:val="24"/>
          <w:szCs w:val="24"/>
        </w:rPr>
        <w:t>y</w:t>
      </w:r>
      <w:proofErr w:type="gramEnd"/>
      <w:r w:rsidRPr="00A85FB6">
        <w:rPr>
          <w:rFonts w:ascii="Arial" w:hAnsi="Arial" w:cs="Arial"/>
          <w:sz w:val="24"/>
          <w:szCs w:val="24"/>
        </w:rPr>
        <w:t xml:space="preserve"> nunca me propongo seguirlos enteros, ya que no veo el conjunto de nada.</w:t>
      </w:r>
      <w:r w:rsidR="001524D9">
        <w:rPr>
          <w:rStyle w:val="Refdenotaalpie"/>
          <w:rFonts w:ascii="Arial" w:hAnsi="Arial" w:cs="Arial"/>
          <w:sz w:val="24"/>
          <w:szCs w:val="24"/>
        </w:rPr>
        <w:footnoteReference w:id="9"/>
      </w:r>
    </w:p>
    <w:p w:rsidR="001524D9" w:rsidRPr="00A85FB6" w:rsidRDefault="001524D9" w:rsidP="00152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Default="008C70D0" w:rsidP="001524D9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85FB6">
        <w:rPr>
          <w:rFonts w:ascii="Arial" w:hAnsi="Arial" w:cs="Arial"/>
          <w:sz w:val="24"/>
          <w:szCs w:val="24"/>
        </w:rPr>
        <w:t>Las fantasías de la música el arte acomoda, las mías la casualidad.</w:t>
      </w:r>
      <w:r w:rsidR="001524D9">
        <w:rPr>
          <w:rStyle w:val="Refdenotaalpie"/>
          <w:rFonts w:ascii="Arial" w:hAnsi="Arial" w:cs="Arial"/>
          <w:sz w:val="24"/>
          <w:szCs w:val="24"/>
        </w:rPr>
        <w:footnoteReference w:id="10"/>
      </w:r>
    </w:p>
    <w:p w:rsidR="001524D9" w:rsidRPr="00A85FB6" w:rsidRDefault="001524D9" w:rsidP="00152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1524D9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85FB6">
        <w:rPr>
          <w:rFonts w:ascii="Arial" w:hAnsi="Arial" w:cs="Arial"/>
          <w:sz w:val="24"/>
          <w:szCs w:val="24"/>
        </w:rPr>
        <w:t>En el mismo sentido que para mí posee tanto el haber dictado como la asociación</w:t>
      </w:r>
      <w:r w:rsidR="001524D9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 xml:space="preserve">libre, Michel </w:t>
      </w:r>
      <w:proofErr w:type="spellStart"/>
      <w:r w:rsidRPr="00A85FB6">
        <w:rPr>
          <w:rFonts w:ascii="Arial" w:hAnsi="Arial" w:cs="Arial"/>
          <w:sz w:val="24"/>
          <w:szCs w:val="24"/>
        </w:rPr>
        <w:t>Eyquem</w:t>
      </w:r>
      <w:proofErr w:type="spellEnd"/>
      <w:r w:rsidRPr="00A85FB6">
        <w:rPr>
          <w:rFonts w:ascii="Arial" w:hAnsi="Arial" w:cs="Arial"/>
          <w:sz w:val="24"/>
          <w:szCs w:val="24"/>
        </w:rPr>
        <w:t xml:space="preserve"> testimonia que el motivo del inicio y la prosecución de la escritura</w:t>
      </w:r>
    </w:p>
    <w:p w:rsidR="008C70D0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4D9" w:rsidRPr="00A85FB6" w:rsidRDefault="001524D9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A85FB6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85FB6">
        <w:rPr>
          <w:rFonts w:ascii="Arial" w:hAnsi="Arial" w:cs="Arial"/>
          <w:sz w:val="24"/>
          <w:szCs w:val="24"/>
        </w:rPr>
        <w:lastRenderedPageBreak/>
        <w:t>de</w:t>
      </w:r>
      <w:proofErr w:type="gramEnd"/>
      <w:r w:rsidRPr="00A85FB6">
        <w:rPr>
          <w:rFonts w:ascii="Arial" w:hAnsi="Arial" w:cs="Arial"/>
          <w:sz w:val="24"/>
          <w:szCs w:val="24"/>
        </w:rPr>
        <w:t xml:space="preserve"> sus famosos Ensayos fue el temprano fallecimiento de su íntimo amigo </w:t>
      </w:r>
      <w:proofErr w:type="spellStart"/>
      <w:r w:rsidRPr="00A85FB6">
        <w:rPr>
          <w:rFonts w:ascii="Arial" w:hAnsi="Arial" w:cs="Arial"/>
          <w:sz w:val="24"/>
          <w:szCs w:val="24"/>
        </w:rPr>
        <w:t>Étienne</w:t>
      </w:r>
      <w:proofErr w:type="spellEnd"/>
      <w:r w:rsidRPr="00A85FB6">
        <w:rPr>
          <w:rFonts w:ascii="Arial" w:hAnsi="Arial" w:cs="Arial"/>
          <w:sz w:val="24"/>
          <w:szCs w:val="24"/>
        </w:rPr>
        <w:t xml:space="preserve"> de la</w:t>
      </w:r>
      <w:r w:rsidR="001524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632">
        <w:rPr>
          <w:rFonts w:ascii="Arial" w:hAnsi="Arial" w:cs="Arial"/>
          <w:sz w:val="24"/>
          <w:szCs w:val="24"/>
        </w:rPr>
        <w:t>Boëtie</w:t>
      </w:r>
      <w:proofErr w:type="spellEnd"/>
      <w:r w:rsidR="006A3632">
        <w:rPr>
          <w:rFonts w:ascii="Arial" w:hAnsi="Arial" w:cs="Arial"/>
          <w:sz w:val="24"/>
          <w:szCs w:val="24"/>
        </w:rPr>
        <w:t>,</w:t>
      </w:r>
      <w:r w:rsidR="006A3632">
        <w:rPr>
          <w:rStyle w:val="Refdenotaalpie"/>
          <w:rFonts w:ascii="Arial" w:hAnsi="Arial" w:cs="Arial"/>
          <w:sz w:val="24"/>
          <w:szCs w:val="24"/>
        </w:rPr>
        <w:footnoteReference w:id="11"/>
      </w:r>
      <w:r w:rsidRPr="00A85FB6">
        <w:rPr>
          <w:rFonts w:ascii="Arial" w:hAnsi="Arial" w:cs="Arial"/>
          <w:sz w:val="24"/>
          <w:szCs w:val="24"/>
        </w:rPr>
        <w:t xml:space="preserve"> el autor de Discurso sobre la servidumbre voluntaria, luego llamado Contra uno,</w:t>
      </w:r>
      <w:r w:rsidR="001524D9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muerto de peste en 1563 a los 33 años y autor de su famosa obra antes de cumplir los 18</w:t>
      </w:r>
      <w:r w:rsidR="001524D9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años. Este texto fue la vía a través de la cual Montaigne se interesó por su amado amigo.</w:t>
      </w:r>
      <w:r w:rsidR="00E23515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 xml:space="preserve">En relación a su notable amistad con La </w:t>
      </w:r>
      <w:proofErr w:type="spellStart"/>
      <w:r w:rsidRPr="00A85FB6">
        <w:rPr>
          <w:rFonts w:ascii="Arial" w:hAnsi="Arial" w:cs="Arial"/>
          <w:sz w:val="24"/>
          <w:szCs w:val="24"/>
        </w:rPr>
        <w:t>Boëtie</w:t>
      </w:r>
      <w:proofErr w:type="spellEnd"/>
      <w:r w:rsidRPr="00A85FB6">
        <w:rPr>
          <w:rFonts w:ascii="Arial" w:hAnsi="Arial" w:cs="Arial"/>
          <w:sz w:val="24"/>
          <w:szCs w:val="24"/>
        </w:rPr>
        <w:t>, Montaigne afirma que no hubo ninguna</w:t>
      </w:r>
      <w:r w:rsidR="001524D9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así en la Antigüedad y que no aparecen de esta magnitud ni una cada tres siglos.</w:t>
      </w:r>
      <w:r w:rsidR="006A3632">
        <w:rPr>
          <w:rStyle w:val="Refdenotaalpie"/>
          <w:rFonts w:ascii="Arial" w:hAnsi="Arial" w:cs="Arial"/>
          <w:sz w:val="24"/>
          <w:szCs w:val="24"/>
        </w:rPr>
        <w:footnoteReference w:id="12"/>
      </w:r>
    </w:p>
    <w:p w:rsidR="008C70D0" w:rsidRPr="001524D9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85FB6">
        <w:rPr>
          <w:rFonts w:ascii="Arial" w:hAnsi="Arial" w:cs="Arial"/>
          <w:sz w:val="24"/>
          <w:szCs w:val="24"/>
        </w:rPr>
        <w:t>Describe la amistad –que plantea como asunto entre hombres- como muy superior</w:t>
      </w:r>
      <w:r w:rsidR="001524D9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tanto al amor por las mujeres, que se disipa en la satisfacción del goce sexual, como a la</w:t>
      </w:r>
      <w:r w:rsidR="001524D9">
        <w:rPr>
          <w:rFonts w:ascii="Arial" w:hAnsi="Arial" w:cs="Arial"/>
          <w:sz w:val="24"/>
          <w:szCs w:val="24"/>
        </w:rPr>
        <w:t xml:space="preserve"> </w:t>
      </w:r>
      <w:r w:rsidRPr="00A85FB6">
        <w:rPr>
          <w:rFonts w:ascii="Arial" w:hAnsi="Arial" w:cs="Arial"/>
          <w:sz w:val="24"/>
          <w:szCs w:val="24"/>
        </w:rPr>
        <w:t>relación entre padres e hijos, que se basa en el respeto y la autoridad. La amistad, como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 xml:space="preserve">la suya con </w:t>
      </w:r>
      <w:proofErr w:type="spellStart"/>
      <w:r w:rsidRPr="001524D9">
        <w:rPr>
          <w:rFonts w:ascii="Arial" w:hAnsi="Arial" w:cs="Arial"/>
          <w:sz w:val="24"/>
          <w:szCs w:val="24"/>
        </w:rPr>
        <w:t>Étienne</w:t>
      </w:r>
      <w:proofErr w:type="spellEnd"/>
      <w:r w:rsidRPr="001524D9">
        <w:rPr>
          <w:rFonts w:ascii="Arial" w:hAnsi="Arial" w:cs="Arial"/>
          <w:sz w:val="24"/>
          <w:szCs w:val="24"/>
        </w:rPr>
        <w:t>, se goza incluso mientras se desea y nunca desmaya ya que es asunto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del espíritu. Esta relación representa, según afirma nuestro autor, el objeto y el motivo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centrales de sus Ensayos. Así se reencuentra un factor esencial del otro caso famoso de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autoanálisis –tal es el modo en que propongo considerar los Ensayos de Montaigne: el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 xml:space="preserve">caso de Freud, el diálogo con su amado amigo Wilhelm </w:t>
      </w:r>
      <w:proofErr w:type="spellStart"/>
      <w:r w:rsidRPr="001524D9">
        <w:rPr>
          <w:rFonts w:ascii="Arial" w:hAnsi="Arial" w:cs="Arial"/>
          <w:sz w:val="24"/>
          <w:szCs w:val="24"/>
        </w:rPr>
        <w:t>Fliess</w:t>
      </w:r>
      <w:proofErr w:type="spellEnd"/>
      <w:r w:rsidRPr="001524D9">
        <w:rPr>
          <w:rFonts w:ascii="Arial" w:hAnsi="Arial" w:cs="Arial"/>
          <w:sz w:val="24"/>
          <w:szCs w:val="24"/>
        </w:rPr>
        <w:t>, la “conversación fundamental”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que, según el análisis de Lacan, hizo del inconsciente algo que: “…desborda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(…) infinitamente lo que ambos, como i</w:t>
      </w:r>
      <w:r w:rsidR="006A3632">
        <w:rPr>
          <w:rFonts w:ascii="Arial" w:hAnsi="Arial" w:cs="Arial"/>
          <w:sz w:val="24"/>
          <w:szCs w:val="24"/>
        </w:rPr>
        <w:t>ndividuos, pueden aprehender…”</w:t>
      </w:r>
      <w:r w:rsidR="006A3632">
        <w:rPr>
          <w:rStyle w:val="Refdenotaalpie"/>
          <w:rFonts w:ascii="Arial" w:hAnsi="Arial" w:cs="Arial"/>
          <w:sz w:val="24"/>
          <w:szCs w:val="24"/>
        </w:rPr>
        <w:footnoteReference w:id="13"/>
      </w:r>
      <w:r w:rsidRPr="001524D9">
        <w:rPr>
          <w:rFonts w:ascii="Arial" w:hAnsi="Arial" w:cs="Arial"/>
          <w:sz w:val="24"/>
          <w:szCs w:val="24"/>
        </w:rPr>
        <w:t>, se constituye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en lo que Lacan propone como la conversación que sostuvo el desarrollo íntegro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de las concepciones de Freud.</w:t>
      </w:r>
    </w:p>
    <w:p w:rsidR="008C70D0" w:rsidRPr="001524D9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524D9">
        <w:rPr>
          <w:rFonts w:ascii="Arial" w:hAnsi="Arial" w:cs="Arial"/>
          <w:sz w:val="24"/>
          <w:szCs w:val="24"/>
        </w:rPr>
        <w:t xml:space="preserve">Se debe destacar también la relación entre Montaigne y Marie de </w:t>
      </w:r>
      <w:proofErr w:type="spellStart"/>
      <w:r w:rsidRPr="001524D9">
        <w:rPr>
          <w:rFonts w:ascii="Arial" w:hAnsi="Arial" w:cs="Arial"/>
          <w:sz w:val="24"/>
          <w:szCs w:val="24"/>
        </w:rPr>
        <w:t>Gousnay</w:t>
      </w:r>
      <w:proofErr w:type="spellEnd"/>
      <w:r w:rsidRPr="001524D9">
        <w:rPr>
          <w:rFonts w:ascii="Arial" w:hAnsi="Arial" w:cs="Arial"/>
          <w:sz w:val="24"/>
          <w:szCs w:val="24"/>
        </w:rPr>
        <w:t>, su “</w:t>
      </w:r>
      <w:proofErr w:type="spellStart"/>
      <w:r w:rsidRPr="001524D9">
        <w:rPr>
          <w:rFonts w:ascii="Arial" w:hAnsi="Arial" w:cs="Arial"/>
          <w:sz w:val="24"/>
          <w:szCs w:val="24"/>
        </w:rPr>
        <w:t>fille</w:t>
      </w:r>
      <w:proofErr w:type="spellEnd"/>
      <w:r w:rsidR="006A36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4D9">
        <w:rPr>
          <w:rFonts w:ascii="Arial" w:hAnsi="Arial" w:cs="Arial"/>
          <w:sz w:val="24"/>
          <w:szCs w:val="24"/>
        </w:rPr>
        <w:t>d’alliance</w:t>
      </w:r>
      <w:proofErr w:type="spellEnd"/>
      <w:r w:rsidRPr="001524D9">
        <w:rPr>
          <w:rFonts w:ascii="Arial" w:hAnsi="Arial" w:cs="Arial"/>
          <w:sz w:val="24"/>
          <w:szCs w:val="24"/>
        </w:rPr>
        <w:t>”, que lo conoce a los dieciocho años cuando él tiene más de cincuenta. A través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de la lectura de la primera edición de los Ensayos ella queda fascinada y a partir de allí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se establece entre ellos un vínculo de la máxima trascendencia para ambos. Luego de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la muerte de Michel, Marie edita los Ensayos con todos los agregados realizados por él.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 xml:space="preserve">Marie de </w:t>
      </w:r>
      <w:proofErr w:type="spellStart"/>
      <w:r w:rsidRPr="001524D9">
        <w:rPr>
          <w:rFonts w:ascii="Arial" w:hAnsi="Arial" w:cs="Arial"/>
          <w:sz w:val="24"/>
          <w:szCs w:val="24"/>
        </w:rPr>
        <w:t>Gousnay</w:t>
      </w:r>
      <w:proofErr w:type="spellEnd"/>
      <w:r w:rsidRPr="001524D9">
        <w:rPr>
          <w:rFonts w:ascii="Arial" w:hAnsi="Arial" w:cs="Arial"/>
          <w:sz w:val="24"/>
          <w:szCs w:val="24"/>
        </w:rPr>
        <w:t>, reconocida mujer de letras y feminista, jamás se casó ni tuvo hijos.</w:t>
      </w:r>
    </w:p>
    <w:p w:rsidR="008C70D0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524D9">
        <w:rPr>
          <w:rFonts w:ascii="Arial" w:hAnsi="Arial" w:cs="Arial"/>
          <w:sz w:val="24"/>
          <w:szCs w:val="24"/>
        </w:rPr>
        <w:t>Aunque a simple vista resulte contradictorio, además de centrarse sobre su amigo, a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quien incluso le publica dentro de los Ensayos</w:t>
      </w:r>
      <w:r w:rsidR="006A3632">
        <w:rPr>
          <w:rFonts w:ascii="Arial" w:hAnsi="Arial" w:cs="Arial"/>
          <w:sz w:val="24"/>
          <w:szCs w:val="24"/>
        </w:rPr>
        <w:t xml:space="preserve"> una extensa serie de sonetos,</w:t>
      </w:r>
      <w:r w:rsidR="006A3632">
        <w:rPr>
          <w:rStyle w:val="Refdenotaalpie"/>
          <w:rFonts w:ascii="Arial" w:hAnsi="Arial" w:cs="Arial"/>
          <w:sz w:val="24"/>
          <w:szCs w:val="24"/>
        </w:rPr>
        <w:footnoteReference w:id="14"/>
      </w:r>
      <w:r w:rsidRPr="001524D9">
        <w:rPr>
          <w:rFonts w:ascii="Arial" w:hAnsi="Arial" w:cs="Arial"/>
          <w:sz w:val="24"/>
          <w:szCs w:val="24"/>
        </w:rPr>
        <w:t xml:space="preserve"> en la introducción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a sus tres volúmenes, titulada: Del autor al lector, Montaigne afirma lo que todo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el mundo ha rescatado: que en los mismos sólo se pinta a sí mismo, su modo de ser y que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él es el único tema de la obra, tal como lo enuncia en las siguientes citas:</w:t>
      </w:r>
    </w:p>
    <w:p w:rsidR="006A3632" w:rsidRPr="001524D9" w:rsidRDefault="006A3632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1524D9" w:rsidRDefault="008C70D0" w:rsidP="006A3632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524D9">
        <w:rPr>
          <w:rFonts w:ascii="Arial" w:hAnsi="Arial" w:cs="Arial"/>
          <w:sz w:val="24"/>
          <w:szCs w:val="24"/>
        </w:rPr>
        <w:t>Yo no sólo oso hablar de mí, sino que sólo de mí hablo; cuando salgo de esto me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extravío, y pierdo mi tema.</w:t>
      </w:r>
      <w:r w:rsidR="006A3632">
        <w:rPr>
          <w:rStyle w:val="Refdenotaalpie"/>
          <w:rFonts w:ascii="Arial" w:hAnsi="Arial" w:cs="Arial"/>
          <w:sz w:val="24"/>
          <w:szCs w:val="24"/>
        </w:rPr>
        <w:footnoteReference w:id="15"/>
      </w:r>
    </w:p>
    <w:p w:rsidR="008C70D0" w:rsidRDefault="008C70D0" w:rsidP="00DE662E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524D9">
        <w:rPr>
          <w:rFonts w:ascii="Arial" w:hAnsi="Arial" w:cs="Arial"/>
          <w:sz w:val="24"/>
          <w:szCs w:val="24"/>
        </w:rPr>
        <w:t>Los autores se comunican con el mundo merced a un distintivo especial y extraño;</w:t>
      </w:r>
      <w:r w:rsidR="006A3632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yo, principalmente, merced a mi ser general, como Michel de Montaigne, no como</w:t>
      </w:r>
    </w:p>
    <w:p w:rsidR="006A3632" w:rsidRDefault="006A3632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32" w:rsidRDefault="006A3632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32" w:rsidRDefault="006A3632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32" w:rsidRPr="001524D9" w:rsidRDefault="006A3632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9A7" w:rsidRDefault="002549A7" w:rsidP="00544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9A7" w:rsidRDefault="002549A7" w:rsidP="00254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9A7" w:rsidRDefault="002549A7" w:rsidP="00254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9A7" w:rsidRDefault="002549A7" w:rsidP="00254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0D0" w:rsidRDefault="008C70D0" w:rsidP="00DE662E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1524D9">
        <w:rPr>
          <w:rFonts w:ascii="Arial" w:hAnsi="Arial" w:cs="Arial"/>
          <w:sz w:val="24"/>
          <w:szCs w:val="24"/>
        </w:rPr>
        <w:t>gramático</w:t>
      </w:r>
      <w:proofErr w:type="gramEnd"/>
      <w:r w:rsidRPr="001524D9">
        <w:rPr>
          <w:rFonts w:ascii="Arial" w:hAnsi="Arial" w:cs="Arial"/>
          <w:sz w:val="24"/>
          <w:szCs w:val="24"/>
        </w:rPr>
        <w:t>, poeta o jurisconsulto. Si el mundo se queja porque yo hablé de mí demasiado,</w:t>
      </w:r>
      <w:r w:rsidR="00DE662E">
        <w:rPr>
          <w:rFonts w:ascii="Arial" w:hAnsi="Arial" w:cs="Arial"/>
          <w:sz w:val="24"/>
          <w:szCs w:val="24"/>
        </w:rPr>
        <w:t xml:space="preserve"> </w:t>
      </w:r>
      <w:r w:rsidRPr="001524D9">
        <w:rPr>
          <w:rFonts w:ascii="Arial" w:hAnsi="Arial" w:cs="Arial"/>
          <w:sz w:val="24"/>
          <w:szCs w:val="24"/>
        </w:rPr>
        <w:t>yo me quejo porque él ni siquiera piensa en sí mismo.</w:t>
      </w:r>
      <w:r w:rsidR="00DE662E">
        <w:rPr>
          <w:rStyle w:val="Refdenotaalpie"/>
          <w:rFonts w:ascii="Arial" w:hAnsi="Arial" w:cs="Arial"/>
          <w:sz w:val="24"/>
          <w:szCs w:val="24"/>
        </w:rPr>
        <w:footnoteReference w:id="16"/>
      </w:r>
    </w:p>
    <w:p w:rsidR="00DE662E" w:rsidRPr="001524D9" w:rsidRDefault="00DE662E" w:rsidP="00DE66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DE662E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E662E">
        <w:rPr>
          <w:rFonts w:ascii="Arial" w:hAnsi="Arial" w:cs="Arial"/>
          <w:sz w:val="24"/>
          <w:szCs w:val="24"/>
        </w:rPr>
        <w:t>Así los Ensayos se centran y enfocan en la conversación con su eterno y amado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amigo aunque en los mismos sólo se pinta a él mismo, a su vez -y esto constituye otra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 xml:space="preserve">de sus propiedades específicas-, lo hace bajo su famosa divisa “Que </w:t>
      </w:r>
      <w:proofErr w:type="spellStart"/>
      <w:r w:rsidRPr="00DE662E">
        <w:rPr>
          <w:rFonts w:ascii="Arial" w:hAnsi="Arial" w:cs="Arial"/>
          <w:sz w:val="24"/>
          <w:szCs w:val="24"/>
        </w:rPr>
        <w:t>sais</w:t>
      </w:r>
      <w:proofErr w:type="spellEnd"/>
      <w:r w:rsidRPr="00DE662E">
        <w:rPr>
          <w:rFonts w:ascii="Arial" w:hAnsi="Arial" w:cs="Arial"/>
          <w:sz w:val="24"/>
          <w:szCs w:val="24"/>
        </w:rPr>
        <w:t xml:space="preserve"> je</w:t>
      </w:r>
      <w:proofErr w:type="gramStart"/>
      <w:r w:rsidRPr="00DE662E">
        <w:rPr>
          <w:rFonts w:ascii="Arial" w:hAnsi="Arial" w:cs="Arial"/>
          <w:sz w:val="24"/>
          <w:szCs w:val="24"/>
        </w:rPr>
        <w:t>?</w:t>
      </w:r>
      <w:proofErr w:type="gramEnd"/>
      <w:r w:rsidRPr="00DE662E">
        <w:rPr>
          <w:rFonts w:ascii="Arial" w:hAnsi="Arial" w:cs="Arial"/>
          <w:sz w:val="24"/>
          <w:szCs w:val="24"/>
        </w:rPr>
        <w:t>” ¿Qué sé yo?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que, como destaca Lacan, a diferencia del conjunto de los comentaristas de Montaigne,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no implica una posición escéptica o pirroniana, porque según su interpretación no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compor</w:t>
      </w:r>
      <w:r w:rsidR="00A271DD">
        <w:rPr>
          <w:rFonts w:ascii="Arial" w:hAnsi="Arial" w:cs="Arial"/>
          <w:sz w:val="24"/>
          <w:szCs w:val="24"/>
        </w:rPr>
        <w:t>ta un “No se puede saber nada”</w:t>
      </w:r>
      <w:r w:rsidR="00A271DD">
        <w:rPr>
          <w:rStyle w:val="Refdenotaalpie"/>
          <w:rFonts w:ascii="Arial" w:hAnsi="Arial" w:cs="Arial"/>
          <w:sz w:val="24"/>
          <w:szCs w:val="24"/>
        </w:rPr>
        <w:footnoteReference w:id="17"/>
      </w:r>
      <w:r w:rsidRPr="00DE662E">
        <w:rPr>
          <w:rFonts w:ascii="Arial" w:hAnsi="Arial" w:cs="Arial"/>
          <w:sz w:val="24"/>
          <w:szCs w:val="24"/>
        </w:rPr>
        <w:t xml:space="preserve"> sino más bien, una </w:t>
      </w:r>
      <w:proofErr w:type="spellStart"/>
      <w:r w:rsidRPr="00DE662E">
        <w:rPr>
          <w:rFonts w:ascii="Arial" w:hAnsi="Arial" w:cs="Arial"/>
          <w:sz w:val="24"/>
          <w:szCs w:val="24"/>
        </w:rPr>
        <w:t>ignorantia</w:t>
      </w:r>
      <w:proofErr w:type="spellEnd"/>
      <w:r w:rsidRPr="00DE662E">
        <w:rPr>
          <w:rFonts w:ascii="Arial" w:hAnsi="Arial" w:cs="Arial"/>
          <w:sz w:val="24"/>
          <w:szCs w:val="24"/>
        </w:rPr>
        <w:t xml:space="preserve"> docta,</w:t>
      </w:r>
      <w:r w:rsidR="00A271DD">
        <w:rPr>
          <w:rStyle w:val="Refdenotaalpie"/>
          <w:rFonts w:ascii="Arial" w:hAnsi="Arial" w:cs="Arial"/>
          <w:sz w:val="24"/>
          <w:szCs w:val="24"/>
        </w:rPr>
        <w:footnoteReference w:id="18"/>
      </w:r>
      <w:r w:rsidRPr="00DE662E">
        <w:rPr>
          <w:rFonts w:ascii="Arial" w:hAnsi="Arial" w:cs="Arial"/>
          <w:sz w:val="24"/>
          <w:szCs w:val="24"/>
        </w:rPr>
        <w:t xml:space="preserve"> que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Lacan a su vez tipifica así: no se trata de la ignorancia de un sabio sino una formal,</w:t>
      </w:r>
      <w:r w:rsidR="006A7D61">
        <w:rPr>
          <w:rFonts w:ascii="Arial" w:hAnsi="Arial" w:cs="Arial"/>
          <w:sz w:val="24"/>
          <w:szCs w:val="24"/>
        </w:rPr>
        <w:t xml:space="preserve"> en cuanto a la relación </w:t>
      </w:r>
      <w:r w:rsidRPr="00DE662E">
        <w:rPr>
          <w:rFonts w:ascii="Arial" w:hAnsi="Arial" w:cs="Arial"/>
          <w:sz w:val="24"/>
          <w:szCs w:val="24"/>
        </w:rPr>
        <w:t>de exclusión mutua entre el saber y el yo.</w:t>
      </w:r>
      <w:r w:rsidR="00A271DD">
        <w:rPr>
          <w:rStyle w:val="Refdenotaalpie"/>
          <w:rFonts w:ascii="Arial" w:hAnsi="Arial" w:cs="Arial"/>
          <w:sz w:val="24"/>
          <w:szCs w:val="24"/>
        </w:rPr>
        <w:footnoteReference w:id="19"/>
      </w:r>
      <w:r w:rsidR="006A7D61">
        <w:rPr>
          <w:rFonts w:ascii="Arial" w:hAnsi="Arial" w:cs="Arial"/>
          <w:sz w:val="24"/>
          <w:szCs w:val="24"/>
        </w:rPr>
        <w:t xml:space="preserve"> Montaigne, coincidentemente </w:t>
      </w:r>
      <w:r w:rsidRPr="00DE662E">
        <w:rPr>
          <w:rFonts w:ascii="Arial" w:hAnsi="Arial" w:cs="Arial"/>
          <w:sz w:val="24"/>
          <w:szCs w:val="24"/>
        </w:rPr>
        <w:t>con Lacan, afirma que la ignorancia es su soberana maestr</w:t>
      </w:r>
      <w:r w:rsidR="00A271DD">
        <w:rPr>
          <w:rFonts w:ascii="Arial" w:hAnsi="Arial" w:cs="Arial"/>
          <w:sz w:val="24"/>
          <w:szCs w:val="24"/>
        </w:rPr>
        <w:t>a,</w:t>
      </w:r>
      <w:r w:rsidR="00A271DD">
        <w:rPr>
          <w:rStyle w:val="Refdenotaalpie"/>
          <w:rFonts w:ascii="Arial" w:hAnsi="Arial" w:cs="Arial"/>
          <w:sz w:val="24"/>
          <w:szCs w:val="24"/>
        </w:rPr>
        <w:footnoteReference w:id="20"/>
      </w:r>
      <w:r w:rsidRPr="00DE662E">
        <w:rPr>
          <w:rFonts w:ascii="Arial" w:hAnsi="Arial" w:cs="Arial"/>
          <w:sz w:val="24"/>
          <w:szCs w:val="24"/>
        </w:rPr>
        <w:t xml:space="preserve"> aunque: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“Amo y honro el sab</w:t>
      </w:r>
      <w:r w:rsidR="00A271DD">
        <w:rPr>
          <w:rFonts w:ascii="Arial" w:hAnsi="Arial" w:cs="Arial"/>
          <w:sz w:val="24"/>
          <w:szCs w:val="24"/>
        </w:rPr>
        <w:t>er y a quienes lo practican,…”</w:t>
      </w:r>
      <w:r w:rsidR="00A271DD">
        <w:rPr>
          <w:rStyle w:val="Refdenotaalpie"/>
          <w:rFonts w:ascii="Arial" w:hAnsi="Arial" w:cs="Arial"/>
          <w:sz w:val="24"/>
          <w:szCs w:val="24"/>
        </w:rPr>
        <w:footnoteReference w:id="21"/>
      </w:r>
      <w:r w:rsidRPr="00DE662E">
        <w:rPr>
          <w:rFonts w:ascii="Arial" w:hAnsi="Arial" w:cs="Arial"/>
          <w:sz w:val="24"/>
          <w:szCs w:val="24"/>
        </w:rPr>
        <w:t xml:space="preserve"> Incluso, sostiene “(…) hasta en el</w:t>
      </w:r>
      <w:r w:rsidR="00544CBE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 xml:space="preserve">ignorar vamos conformes y en </w:t>
      </w:r>
      <w:r w:rsidR="00A271DD">
        <w:rPr>
          <w:rFonts w:ascii="Arial" w:hAnsi="Arial" w:cs="Arial"/>
          <w:sz w:val="24"/>
          <w:szCs w:val="24"/>
        </w:rPr>
        <w:t>igual sentido, mi libro y yo.”</w:t>
      </w:r>
      <w:r w:rsidR="00A271DD">
        <w:rPr>
          <w:rStyle w:val="Refdenotaalpie"/>
          <w:rFonts w:ascii="Arial" w:hAnsi="Arial" w:cs="Arial"/>
          <w:sz w:val="24"/>
          <w:szCs w:val="24"/>
        </w:rPr>
        <w:footnoteReference w:id="22"/>
      </w:r>
      <w:r w:rsidRPr="00DE662E">
        <w:rPr>
          <w:rFonts w:ascii="Arial" w:hAnsi="Arial" w:cs="Arial"/>
          <w:sz w:val="24"/>
          <w:szCs w:val="24"/>
        </w:rPr>
        <w:t xml:space="preserve"> Respecto de los escépticos,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Montaigne afirma que al sostener un “Yo dudo de todo” en forma estricta, ellos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se contradicen ya que no pueden escapar de afirmarlo.</w:t>
      </w:r>
      <w:r w:rsidR="00A271DD">
        <w:rPr>
          <w:rStyle w:val="Refdenotaalpie"/>
          <w:rFonts w:ascii="Arial" w:hAnsi="Arial" w:cs="Arial"/>
          <w:sz w:val="24"/>
          <w:szCs w:val="24"/>
        </w:rPr>
        <w:footnoteReference w:id="23"/>
      </w:r>
      <w:r w:rsidRPr="00DE662E">
        <w:rPr>
          <w:rFonts w:ascii="Arial" w:hAnsi="Arial" w:cs="Arial"/>
          <w:sz w:val="24"/>
          <w:szCs w:val="24"/>
        </w:rPr>
        <w:t xml:space="preserve"> Consecuentemente, sostiene: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“</w:t>
      </w:r>
      <w:r w:rsidR="002549A7">
        <w:rPr>
          <w:rFonts w:ascii="Arial" w:hAnsi="Arial" w:cs="Arial"/>
          <w:sz w:val="24"/>
          <w:szCs w:val="24"/>
        </w:rPr>
        <w:t>La ignorancia no es completa…”</w:t>
      </w:r>
      <w:r w:rsidR="002549A7">
        <w:rPr>
          <w:rStyle w:val="Refdenotaalpie"/>
          <w:rFonts w:ascii="Arial" w:hAnsi="Arial" w:cs="Arial"/>
          <w:sz w:val="24"/>
          <w:szCs w:val="24"/>
        </w:rPr>
        <w:footnoteReference w:id="24"/>
      </w:r>
      <w:r w:rsidRPr="00DE662E">
        <w:rPr>
          <w:rFonts w:ascii="Arial" w:hAnsi="Arial" w:cs="Arial"/>
          <w:sz w:val="24"/>
          <w:szCs w:val="24"/>
        </w:rPr>
        <w:t xml:space="preserve"> e incorporó una dimensión a la que los escépticos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 xml:space="preserve">antes de él no habían arribado. Como afirma Sarah </w:t>
      </w:r>
      <w:proofErr w:type="spellStart"/>
      <w:r w:rsidRPr="00DE662E">
        <w:rPr>
          <w:rFonts w:ascii="Arial" w:hAnsi="Arial" w:cs="Arial"/>
          <w:sz w:val="24"/>
          <w:szCs w:val="24"/>
        </w:rPr>
        <w:t>Bakewell</w:t>
      </w:r>
      <w:proofErr w:type="spellEnd"/>
      <w:r w:rsidRPr="00DE662E">
        <w:rPr>
          <w:rFonts w:ascii="Arial" w:hAnsi="Arial" w:cs="Arial"/>
          <w:sz w:val="24"/>
          <w:szCs w:val="24"/>
        </w:rPr>
        <w:t>: “ser capaz de salir de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detrás de sus propios ojos para contemplarse a sí mismo con la suspensión pirroniana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="002549A7">
        <w:rPr>
          <w:rFonts w:ascii="Arial" w:hAnsi="Arial" w:cs="Arial"/>
          <w:sz w:val="24"/>
          <w:szCs w:val="24"/>
        </w:rPr>
        <w:t>del juicio”</w:t>
      </w:r>
      <w:r w:rsidR="002549A7">
        <w:rPr>
          <w:rStyle w:val="Refdenotaalpie"/>
          <w:rFonts w:ascii="Arial" w:hAnsi="Arial" w:cs="Arial"/>
          <w:sz w:val="24"/>
          <w:szCs w:val="24"/>
        </w:rPr>
        <w:footnoteReference w:id="25"/>
      </w:r>
      <w:r w:rsidRPr="00DE662E">
        <w:rPr>
          <w:rFonts w:ascii="Arial" w:hAnsi="Arial" w:cs="Arial"/>
          <w:sz w:val="24"/>
          <w:szCs w:val="24"/>
        </w:rPr>
        <w:t xml:space="preserve"> y, agrego: a partir y en relación a la función del Otro.</w:t>
      </w:r>
    </w:p>
    <w:p w:rsidR="008C70D0" w:rsidRDefault="008C70D0" w:rsidP="00544CB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E662E">
        <w:rPr>
          <w:rFonts w:ascii="Arial" w:hAnsi="Arial" w:cs="Arial"/>
          <w:sz w:val="24"/>
          <w:szCs w:val="24"/>
        </w:rPr>
        <w:t>Montaigne, en uno de los capítulos de sus Ensayos, el dedicado justamente al arte de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="002549A7">
        <w:rPr>
          <w:rFonts w:ascii="Arial" w:hAnsi="Arial" w:cs="Arial"/>
          <w:sz w:val="24"/>
          <w:szCs w:val="24"/>
        </w:rPr>
        <w:t>conversar o platicar,</w:t>
      </w:r>
      <w:r w:rsidR="002549A7">
        <w:rPr>
          <w:rStyle w:val="Refdenotaalpie"/>
          <w:rFonts w:ascii="Arial" w:hAnsi="Arial" w:cs="Arial"/>
          <w:sz w:val="24"/>
          <w:szCs w:val="24"/>
        </w:rPr>
        <w:footnoteReference w:id="26"/>
      </w:r>
      <w:r w:rsidRPr="00DE662E">
        <w:rPr>
          <w:rFonts w:ascii="Arial" w:hAnsi="Arial" w:cs="Arial"/>
          <w:sz w:val="24"/>
          <w:szCs w:val="24"/>
        </w:rPr>
        <w:t xml:space="preserve"> explicita que él intenta que su público evite imitarlo y que procure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eludir sus imperfecciones y contradicciones y así se presenta cabalmente como un librepensador,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mediante la siguiente semblanza:</w:t>
      </w:r>
    </w:p>
    <w:p w:rsidR="00544CBE" w:rsidRPr="00DE662E" w:rsidRDefault="00544CBE" w:rsidP="00544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Default="008C70D0" w:rsidP="00544CBE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E662E">
        <w:rPr>
          <w:rFonts w:ascii="Arial" w:hAnsi="Arial" w:cs="Arial"/>
          <w:sz w:val="24"/>
          <w:szCs w:val="24"/>
        </w:rPr>
        <w:t>Ninguna proposición me sorprende, ninguna creencia me lesiona, por contraria que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fuese a la mía, y no hay fantasía, por extravagante que sea, que no juzgue yo adecuada</w:t>
      </w:r>
      <w:r w:rsidR="006A7D61">
        <w:rPr>
          <w:rFonts w:ascii="Arial" w:hAnsi="Arial" w:cs="Arial"/>
          <w:sz w:val="24"/>
          <w:szCs w:val="24"/>
        </w:rPr>
        <w:t xml:space="preserve"> </w:t>
      </w:r>
      <w:r w:rsidRPr="00DE662E">
        <w:rPr>
          <w:rFonts w:ascii="Arial" w:hAnsi="Arial" w:cs="Arial"/>
          <w:sz w:val="24"/>
          <w:szCs w:val="24"/>
        </w:rPr>
        <w:t>al espíritu humano.</w:t>
      </w:r>
      <w:r w:rsidR="002549A7">
        <w:rPr>
          <w:rStyle w:val="Refdenotaalpie"/>
          <w:rFonts w:ascii="Arial" w:hAnsi="Arial" w:cs="Arial"/>
          <w:sz w:val="24"/>
          <w:szCs w:val="24"/>
        </w:rPr>
        <w:footnoteReference w:id="27"/>
      </w:r>
    </w:p>
    <w:p w:rsidR="002549A7" w:rsidRDefault="002549A7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9A7" w:rsidRDefault="002549A7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9A7" w:rsidRDefault="002549A7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9A7" w:rsidRDefault="002549A7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Default="008C70D0" w:rsidP="008C70D0">
      <w:pPr>
        <w:spacing w:after="0" w:line="240" w:lineRule="auto"/>
        <w:jc w:val="both"/>
      </w:pPr>
    </w:p>
    <w:p w:rsidR="00902EF4" w:rsidRDefault="008C70D0" w:rsidP="00337A6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0785">
        <w:rPr>
          <w:rFonts w:ascii="Arial" w:hAnsi="Arial" w:cs="Arial"/>
          <w:sz w:val="24"/>
          <w:szCs w:val="24"/>
        </w:rPr>
        <w:lastRenderedPageBreak/>
        <w:t>En este mismo sentido, también sostiene una posición referida al tratamiento de lo</w:t>
      </w:r>
      <w:r w:rsidR="00E70785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sexual -que nosotros tendemos a suponer como recién aparecida a partir de Freud:</w:t>
      </w:r>
      <w:r w:rsidR="00D614DE">
        <w:rPr>
          <w:rFonts w:ascii="Arial" w:hAnsi="Arial" w:cs="Arial"/>
          <w:sz w:val="24"/>
          <w:szCs w:val="24"/>
        </w:rPr>
        <w:t xml:space="preserve"> </w:t>
      </w:r>
    </w:p>
    <w:p w:rsidR="00902EF4" w:rsidRDefault="00902EF4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Default="008C70D0" w:rsidP="00902EF4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70785">
        <w:rPr>
          <w:rFonts w:ascii="Arial" w:hAnsi="Arial" w:cs="Arial"/>
          <w:sz w:val="24"/>
          <w:szCs w:val="24"/>
        </w:rPr>
        <w:t>Hemos enseñado a las damas a enrojecer con sólo oír nombrar lo que en modo alguno</w:t>
      </w:r>
      <w:r w:rsidR="00D614DE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temen practicar; no osamos nombrar directamente nuestros miembros, pero no</w:t>
      </w:r>
      <w:r w:rsidR="00D614DE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tememos emplearlos en toda suerte de concupiscencias. Los miramientos nos vedan</w:t>
      </w:r>
      <w:r w:rsidR="00D614DE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el expresar por palabras las cosas lícitas y naturales</w:t>
      </w:r>
      <w:r w:rsidR="00902EF4">
        <w:rPr>
          <w:rFonts w:ascii="Arial" w:hAnsi="Arial" w:cs="Arial"/>
          <w:sz w:val="24"/>
          <w:szCs w:val="24"/>
        </w:rPr>
        <w:t>, y acatamos los miramientos;…</w:t>
      </w:r>
      <w:r w:rsidR="00902EF4">
        <w:rPr>
          <w:rStyle w:val="Refdenotaalpie"/>
          <w:rFonts w:ascii="Arial" w:hAnsi="Arial" w:cs="Arial"/>
          <w:sz w:val="24"/>
          <w:szCs w:val="24"/>
        </w:rPr>
        <w:footnoteReference w:id="28"/>
      </w:r>
    </w:p>
    <w:p w:rsidR="00902EF4" w:rsidRPr="00E70785" w:rsidRDefault="00902EF4" w:rsidP="00902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E70785" w:rsidRDefault="008C70D0" w:rsidP="00337A6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0785">
        <w:rPr>
          <w:rFonts w:ascii="Arial" w:hAnsi="Arial" w:cs="Arial"/>
          <w:sz w:val="24"/>
          <w:szCs w:val="24"/>
        </w:rPr>
        <w:t>Montaigne sostiene, además, una posición notable sobre la posibilidad de certezas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sobre el mundo humano, lo que se manifiesta en cientos de páginas de sus Ensayos,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pero que se evidencia con gran nitidez con sólo conside</w:t>
      </w:r>
      <w:r w:rsidR="00902EF4">
        <w:rPr>
          <w:rFonts w:ascii="Arial" w:hAnsi="Arial" w:cs="Arial"/>
          <w:sz w:val="24"/>
          <w:szCs w:val="24"/>
        </w:rPr>
        <w:t>rar algunos títulos de los capí</w:t>
      </w:r>
      <w:r w:rsidRPr="00E70785">
        <w:rPr>
          <w:rFonts w:ascii="Arial" w:hAnsi="Arial" w:cs="Arial"/>
          <w:sz w:val="24"/>
          <w:szCs w:val="24"/>
        </w:rPr>
        <w:t>tulos, por ejemplo: De cómo por medios diverso</w:t>
      </w:r>
      <w:r w:rsidR="0041150B">
        <w:rPr>
          <w:rFonts w:ascii="Arial" w:hAnsi="Arial" w:cs="Arial"/>
          <w:sz w:val="24"/>
          <w:szCs w:val="24"/>
        </w:rPr>
        <w:t>s se llega a un fin semejante;</w:t>
      </w:r>
      <w:r w:rsidR="0041150B">
        <w:rPr>
          <w:rStyle w:val="Refdenotaalpie"/>
          <w:rFonts w:ascii="Arial" w:hAnsi="Arial" w:cs="Arial"/>
          <w:sz w:val="24"/>
          <w:szCs w:val="24"/>
        </w:rPr>
        <w:footnoteReference w:id="29"/>
      </w:r>
      <w:r w:rsidRPr="00E70785">
        <w:rPr>
          <w:rFonts w:ascii="Arial" w:hAnsi="Arial" w:cs="Arial"/>
          <w:sz w:val="24"/>
          <w:szCs w:val="24"/>
        </w:rPr>
        <w:t xml:space="preserve"> Sobre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div</w:t>
      </w:r>
      <w:r w:rsidR="0041150B">
        <w:rPr>
          <w:rFonts w:ascii="Arial" w:hAnsi="Arial" w:cs="Arial"/>
          <w:sz w:val="24"/>
          <w:szCs w:val="24"/>
        </w:rPr>
        <w:t>ersas cosas de análoga suerte;</w:t>
      </w:r>
      <w:r w:rsidR="0041150B">
        <w:rPr>
          <w:rStyle w:val="Refdenotaalpie"/>
          <w:rFonts w:ascii="Arial" w:hAnsi="Arial" w:cs="Arial"/>
          <w:sz w:val="24"/>
          <w:szCs w:val="24"/>
        </w:rPr>
        <w:footnoteReference w:id="30"/>
      </w:r>
      <w:r w:rsidRPr="00E70785">
        <w:rPr>
          <w:rFonts w:ascii="Arial" w:hAnsi="Arial" w:cs="Arial"/>
          <w:sz w:val="24"/>
          <w:szCs w:val="24"/>
        </w:rPr>
        <w:t xml:space="preserve"> De cómo lloram</w:t>
      </w:r>
      <w:r w:rsidR="0041150B">
        <w:rPr>
          <w:rFonts w:ascii="Arial" w:hAnsi="Arial" w:cs="Arial"/>
          <w:sz w:val="24"/>
          <w:szCs w:val="24"/>
        </w:rPr>
        <w:t>os y reímos de una misma cosa;</w:t>
      </w:r>
      <w:r w:rsidR="0041150B">
        <w:rPr>
          <w:rStyle w:val="Refdenotaalpie"/>
          <w:rFonts w:ascii="Arial" w:hAnsi="Arial" w:cs="Arial"/>
          <w:sz w:val="24"/>
          <w:szCs w:val="24"/>
        </w:rPr>
        <w:footnoteReference w:id="31"/>
      </w:r>
      <w:r w:rsidRPr="00E70785">
        <w:rPr>
          <w:rFonts w:ascii="Arial" w:hAnsi="Arial" w:cs="Arial"/>
          <w:sz w:val="24"/>
          <w:szCs w:val="24"/>
        </w:rPr>
        <w:t xml:space="preserve"> De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cómo el gusto de los bienes y los males depende en gran parte de la opinión que sobre ellos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="0041150B">
        <w:rPr>
          <w:rFonts w:ascii="Arial" w:hAnsi="Arial" w:cs="Arial"/>
          <w:sz w:val="24"/>
          <w:szCs w:val="24"/>
        </w:rPr>
        <w:t>tenemos;</w:t>
      </w:r>
      <w:r w:rsidR="0041150B">
        <w:rPr>
          <w:rStyle w:val="Refdenotaalpie"/>
          <w:rFonts w:ascii="Arial" w:hAnsi="Arial" w:cs="Arial"/>
          <w:sz w:val="24"/>
          <w:szCs w:val="24"/>
        </w:rPr>
        <w:footnoteReference w:id="32"/>
      </w:r>
      <w:r w:rsidRPr="00E70785">
        <w:rPr>
          <w:rFonts w:ascii="Arial" w:hAnsi="Arial" w:cs="Arial"/>
          <w:sz w:val="24"/>
          <w:szCs w:val="24"/>
        </w:rPr>
        <w:t xml:space="preserve"> De la inco</w:t>
      </w:r>
      <w:r w:rsidR="0041150B">
        <w:rPr>
          <w:rFonts w:ascii="Arial" w:hAnsi="Arial" w:cs="Arial"/>
          <w:sz w:val="24"/>
          <w:szCs w:val="24"/>
        </w:rPr>
        <w:t>nstancia de nuestras acciones;</w:t>
      </w:r>
      <w:r w:rsidR="0041150B">
        <w:rPr>
          <w:rStyle w:val="Refdenotaalpie"/>
          <w:rFonts w:ascii="Arial" w:hAnsi="Arial" w:cs="Arial"/>
          <w:sz w:val="24"/>
          <w:szCs w:val="24"/>
        </w:rPr>
        <w:footnoteReference w:id="33"/>
      </w:r>
      <w:r w:rsidRPr="00E70785">
        <w:rPr>
          <w:rFonts w:ascii="Arial" w:hAnsi="Arial" w:cs="Arial"/>
          <w:sz w:val="24"/>
          <w:szCs w:val="24"/>
        </w:rPr>
        <w:t xml:space="preserve"> etc.</w:t>
      </w:r>
    </w:p>
    <w:p w:rsidR="008C70D0" w:rsidRPr="00E70785" w:rsidRDefault="008C70D0" w:rsidP="00053F2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0785">
        <w:rPr>
          <w:rFonts w:ascii="Arial" w:hAnsi="Arial" w:cs="Arial"/>
          <w:sz w:val="24"/>
          <w:szCs w:val="24"/>
        </w:rPr>
        <w:t>La obra y la posición del autor que presento relacionan de un modo muy especial: 1°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la articulación de una semblanza personal, pero 2° originada y sostenida en la relación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al diálogo con el amado amigo; 3° dictada al secretario, un partenaire neutro y 4° desde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una actitud caracterizada por la divisa de Montaigne que utilizo como título de mi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trabajo “¿Qué sé yo?”, que interpreto así: “No soy yo el que sabe”. Él lo afirma del siguiente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modo: “Por mi parte, nada estimo tan oscuro como lo mío, y doy a mis Ensayos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 xml:space="preserve">un valor ora alto, ora bajo, </w:t>
      </w:r>
      <w:r w:rsidR="0041150B">
        <w:rPr>
          <w:rFonts w:ascii="Arial" w:hAnsi="Arial" w:cs="Arial"/>
          <w:sz w:val="24"/>
          <w:szCs w:val="24"/>
        </w:rPr>
        <w:t>con gran inconstancia y duda.”</w:t>
      </w:r>
      <w:r w:rsidR="0041150B">
        <w:rPr>
          <w:rStyle w:val="Refdenotaalpie"/>
          <w:rFonts w:ascii="Arial" w:hAnsi="Arial" w:cs="Arial"/>
          <w:sz w:val="24"/>
          <w:szCs w:val="24"/>
        </w:rPr>
        <w:footnoteReference w:id="34"/>
      </w:r>
      <w:r w:rsidRPr="00E70785">
        <w:rPr>
          <w:rFonts w:ascii="Arial" w:hAnsi="Arial" w:cs="Arial"/>
          <w:sz w:val="24"/>
          <w:szCs w:val="24"/>
        </w:rPr>
        <w:t xml:space="preserve"> Y también: “Yo, rey de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la materia que trato y en la que nada debo a nadie, no siempre, empero, me creo a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="0041150B">
        <w:rPr>
          <w:rFonts w:ascii="Arial" w:hAnsi="Arial" w:cs="Arial"/>
          <w:sz w:val="24"/>
          <w:szCs w:val="24"/>
        </w:rPr>
        <w:t>mí mismo.”</w:t>
      </w:r>
      <w:r w:rsidR="0041150B">
        <w:rPr>
          <w:rStyle w:val="Refdenotaalpie"/>
          <w:rFonts w:ascii="Arial" w:hAnsi="Arial" w:cs="Arial"/>
          <w:sz w:val="24"/>
          <w:szCs w:val="24"/>
        </w:rPr>
        <w:footnoteReference w:id="35"/>
      </w:r>
      <w:r w:rsidRPr="00E70785">
        <w:rPr>
          <w:rFonts w:ascii="Arial" w:hAnsi="Arial" w:cs="Arial"/>
          <w:sz w:val="24"/>
          <w:szCs w:val="24"/>
        </w:rPr>
        <w:t xml:space="preserve"> A lo que consecuentemente nos aclara: “Yo no enseño, lo que hago es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="0041150B">
        <w:rPr>
          <w:rFonts w:ascii="Arial" w:hAnsi="Arial" w:cs="Arial"/>
          <w:sz w:val="24"/>
          <w:szCs w:val="24"/>
        </w:rPr>
        <w:t>relatar.</w:t>
      </w:r>
      <w:r w:rsidR="0041150B">
        <w:rPr>
          <w:rStyle w:val="Refdenotaalpie"/>
          <w:rFonts w:ascii="Arial" w:hAnsi="Arial" w:cs="Arial"/>
          <w:sz w:val="24"/>
          <w:szCs w:val="24"/>
        </w:rPr>
        <w:footnoteReference w:id="36"/>
      </w:r>
      <w:r w:rsidRPr="00E70785">
        <w:rPr>
          <w:rFonts w:ascii="Arial" w:hAnsi="Arial" w:cs="Arial"/>
          <w:sz w:val="24"/>
          <w:szCs w:val="24"/>
        </w:rPr>
        <w:t xml:space="preserve"> Y así: “(…) seguir un movimiento tan fluctuante como el de nuestra mente,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penetrar</w:t>
      </w:r>
      <w:r w:rsidR="0041150B">
        <w:rPr>
          <w:rFonts w:ascii="Arial" w:hAnsi="Arial" w:cs="Arial"/>
          <w:sz w:val="24"/>
          <w:szCs w:val="24"/>
        </w:rPr>
        <w:t xml:space="preserve"> en las opacas profundidades.”</w:t>
      </w:r>
      <w:r w:rsidR="0041150B">
        <w:rPr>
          <w:rStyle w:val="Refdenotaalpie"/>
          <w:rFonts w:ascii="Arial" w:hAnsi="Arial" w:cs="Arial"/>
          <w:sz w:val="24"/>
          <w:szCs w:val="24"/>
        </w:rPr>
        <w:footnoteReference w:id="37"/>
      </w:r>
    </w:p>
    <w:p w:rsidR="008C70D0" w:rsidRDefault="008C70D0" w:rsidP="00053F2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0785">
        <w:rPr>
          <w:rFonts w:ascii="Arial" w:hAnsi="Arial" w:cs="Arial"/>
          <w:sz w:val="24"/>
          <w:szCs w:val="24"/>
        </w:rPr>
        <w:t>Por tal motivo y como Freud, pero más de trescientos años antes, intentó utilizar el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material de los sueños. Para tal fin se hacía despertar regularmente en la mitad de la</w:t>
      </w:r>
      <w:r w:rsidR="00902EF4">
        <w:rPr>
          <w:rFonts w:ascii="Arial" w:hAnsi="Arial" w:cs="Arial"/>
          <w:sz w:val="24"/>
          <w:szCs w:val="24"/>
        </w:rPr>
        <w:t xml:space="preserve"> </w:t>
      </w:r>
      <w:r w:rsidR="0041150B">
        <w:rPr>
          <w:rFonts w:ascii="Arial" w:hAnsi="Arial" w:cs="Arial"/>
          <w:sz w:val="24"/>
          <w:szCs w:val="24"/>
        </w:rPr>
        <w:t>noche para relatar sus sueños</w:t>
      </w:r>
      <w:r w:rsidR="0041150B">
        <w:rPr>
          <w:rStyle w:val="Refdenotaalpie"/>
          <w:rFonts w:ascii="Arial" w:hAnsi="Arial" w:cs="Arial"/>
          <w:sz w:val="24"/>
          <w:szCs w:val="24"/>
        </w:rPr>
        <w:footnoteReference w:id="38"/>
      </w:r>
      <w:r w:rsidRPr="00E70785">
        <w:rPr>
          <w:rFonts w:ascii="Arial" w:hAnsi="Arial" w:cs="Arial"/>
          <w:sz w:val="24"/>
          <w:szCs w:val="24"/>
        </w:rPr>
        <w:t xml:space="preserve"> y explorarse a partir de este extraño material.</w:t>
      </w:r>
    </w:p>
    <w:p w:rsidR="008C70D0" w:rsidRPr="0041150B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E70785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5E5FD4" w:rsidRDefault="008C70D0" w:rsidP="00053F2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0785">
        <w:rPr>
          <w:rFonts w:ascii="Arial" w:hAnsi="Arial" w:cs="Arial"/>
          <w:sz w:val="24"/>
          <w:szCs w:val="24"/>
        </w:rPr>
        <w:t>El recorrido de los tres volúmenes de esta obra validan la interpretación que les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propongo: una página de cada dos está coronada o sostenida en una frase de autoridad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 xml:space="preserve">o la experiencia de un famoso, incluso por las vicisitudes o </w:t>
      </w:r>
      <w:r w:rsidRPr="00E70785">
        <w:rPr>
          <w:rFonts w:ascii="Arial" w:hAnsi="Arial" w:cs="Arial"/>
          <w:sz w:val="24"/>
          <w:szCs w:val="24"/>
        </w:rPr>
        <w:lastRenderedPageBreak/>
        <w:t>anécdotas de la vida de un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conocido del autor o un refrán de la sabiduría popular. El diálogo, la cita y la glosa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constituyen la estopa implícita y explícita de toda la obra. En los Ensayos son más de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mil estos lugares, incluso propongo pensar que este es el principal motivo de la publicación.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Con sus Ensayos, Montaigne no buscó la enseñanza, ni tampoco presentar su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vida como ejemplar, no se trata de una autobiografía siquiera de confesiones, tampoco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>de una historia de “mi vida”, sino sostener el diálogo constante, en este caso también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E70785">
        <w:rPr>
          <w:rFonts w:ascii="Arial" w:hAnsi="Arial" w:cs="Arial"/>
          <w:sz w:val="24"/>
          <w:szCs w:val="24"/>
        </w:rPr>
        <w:t xml:space="preserve">con el lector. André </w:t>
      </w:r>
      <w:proofErr w:type="spellStart"/>
      <w:r w:rsidRPr="00E70785">
        <w:rPr>
          <w:rFonts w:ascii="Arial" w:hAnsi="Arial" w:cs="Arial"/>
          <w:sz w:val="24"/>
          <w:szCs w:val="24"/>
        </w:rPr>
        <w:t>Gide</w:t>
      </w:r>
      <w:proofErr w:type="spellEnd"/>
      <w:r w:rsidRPr="00E70785">
        <w:rPr>
          <w:rFonts w:ascii="Arial" w:hAnsi="Arial" w:cs="Arial"/>
          <w:sz w:val="24"/>
          <w:szCs w:val="24"/>
        </w:rPr>
        <w:t xml:space="preserve"> en su comentario sobre Montaigne afirma que nuestro </w:t>
      </w:r>
      <w:r w:rsidRPr="005E5FD4">
        <w:rPr>
          <w:rFonts w:ascii="Arial" w:hAnsi="Arial" w:cs="Arial"/>
          <w:sz w:val="24"/>
          <w:szCs w:val="24"/>
        </w:rPr>
        <w:t>autor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se presenta como “hombre común”.</w:t>
      </w:r>
      <w:r w:rsidR="005E5FD4">
        <w:rPr>
          <w:rStyle w:val="Refdenotaalpie"/>
          <w:rFonts w:ascii="Arial" w:hAnsi="Arial" w:cs="Arial"/>
          <w:sz w:val="24"/>
          <w:szCs w:val="24"/>
        </w:rPr>
        <w:footnoteReference w:id="39"/>
      </w:r>
    </w:p>
    <w:p w:rsidR="008C70D0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FD4">
        <w:rPr>
          <w:rFonts w:ascii="Arial" w:hAnsi="Arial" w:cs="Arial"/>
          <w:sz w:val="24"/>
          <w:szCs w:val="24"/>
        </w:rPr>
        <w:t>Mi idea respecto del “caso Montaigne” es que constituye el primer caso de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“autoanálisis” en el mejor sentido del autoanálisis de Freud, tal como lo plantea Lacan</w:t>
      </w:r>
      <w:r w:rsidR="005E5FD4">
        <w:rPr>
          <w:rFonts w:ascii="Arial" w:hAnsi="Arial" w:cs="Arial"/>
          <w:sz w:val="24"/>
          <w:szCs w:val="24"/>
        </w:rPr>
        <w:t xml:space="preserve"> y como Montaigne mismo lo dice:</w:t>
      </w:r>
    </w:p>
    <w:p w:rsidR="005E5FD4" w:rsidRPr="005E5FD4" w:rsidRDefault="005E5FD4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Default="008C70D0" w:rsidP="005E5FD4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E5FD4">
        <w:rPr>
          <w:rFonts w:ascii="Arial" w:hAnsi="Arial" w:cs="Arial"/>
          <w:sz w:val="24"/>
          <w:szCs w:val="24"/>
        </w:rPr>
        <w:t>…voy de acuerdo con la disciplina que jamás ningún hombre trató, el asunto que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mejor (…) yo entiendo y conozco (…); en él soy el hombre más sabio que existir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pueda; (…), ningún mortal penetró nunca en su tema más adentro, ni más distintamente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examinó los miembros y consecuencias del mismo, (…) Expuse la verdad, no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hasta el hartazgo, sino hasta el límite en qu</w:t>
      </w:r>
      <w:r w:rsidR="005E5FD4">
        <w:rPr>
          <w:rFonts w:ascii="Arial" w:hAnsi="Arial" w:cs="Arial"/>
          <w:sz w:val="24"/>
          <w:szCs w:val="24"/>
        </w:rPr>
        <w:t>e me atrevo a exteriorizarla,…</w:t>
      </w:r>
      <w:r w:rsidR="005E5FD4">
        <w:rPr>
          <w:rStyle w:val="Refdenotaalpie"/>
          <w:rFonts w:ascii="Arial" w:hAnsi="Arial" w:cs="Arial"/>
          <w:sz w:val="24"/>
          <w:szCs w:val="24"/>
        </w:rPr>
        <w:footnoteReference w:id="40"/>
      </w:r>
    </w:p>
    <w:p w:rsidR="005E5FD4" w:rsidRPr="005E5FD4" w:rsidRDefault="005E5FD4" w:rsidP="005E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5E5FD4" w:rsidRDefault="008C70D0" w:rsidP="00053F2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E5FD4">
        <w:rPr>
          <w:rFonts w:ascii="Arial" w:hAnsi="Arial" w:cs="Arial"/>
          <w:sz w:val="24"/>
          <w:szCs w:val="24"/>
        </w:rPr>
        <w:t>Tiene en esto toda la razón: fue el primero.</w:t>
      </w:r>
    </w:p>
    <w:p w:rsidR="008C70D0" w:rsidRPr="005E5FD4" w:rsidRDefault="008C70D0" w:rsidP="00053F2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E5FD4">
        <w:rPr>
          <w:rFonts w:ascii="Arial" w:hAnsi="Arial" w:cs="Arial"/>
          <w:sz w:val="24"/>
          <w:szCs w:val="24"/>
        </w:rPr>
        <w:t>No se trata como ya dije de una autobiografía, sino del testimonio de un saber no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sabido, en especial sobre su yo y el propio ser y, sostenido en el diálogo tejido, afirmado y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 xml:space="preserve">sostenido en la </w:t>
      </w:r>
      <w:proofErr w:type="spellStart"/>
      <w:r w:rsidRPr="005E5FD4">
        <w:rPr>
          <w:rFonts w:ascii="Arial" w:hAnsi="Arial" w:cs="Arial"/>
          <w:sz w:val="24"/>
          <w:szCs w:val="24"/>
        </w:rPr>
        <w:t>inmixión</w:t>
      </w:r>
      <w:proofErr w:type="spellEnd"/>
      <w:r w:rsidRPr="005E5FD4">
        <w:rPr>
          <w:rFonts w:ascii="Arial" w:hAnsi="Arial" w:cs="Arial"/>
          <w:sz w:val="24"/>
          <w:szCs w:val="24"/>
        </w:rPr>
        <w:t>, el entrelazamiento de otredad, tanto de la que parece provenir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de otras personas, historias, dichos, etc., como de la que aparenta poseer fuentes individuales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e internas. Montaigne lo afirma así: “Nunca vivimos en nosotros mismos, sino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siempre más allá.</w:t>
      </w:r>
      <w:r w:rsidR="005E5FD4">
        <w:rPr>
          <w:rStyle w:val="Refdenotaalpie"/>
          <w:rFonts w:ascii="Arial" w:hAnsi="Arial" w:cs="Arial"/>
          <w:sz w:val="24"/>
          <w:szCs w:val="24"/>
        </w:rPr>
        <w:footnoteReference w:id="41"/>
      </w:r>
      <w:r w:rsidRPr="005E5FD4">
        <w:rPr>
          <w:rFonts w:ascii="Arial" w:hAnsi="Arial" w:cs="Arial"/>
          <w:sz w:val="24"/>
          <w:szCs w:val="24"/>
        </w:rPr>
        <w:t xml:space="preserve"> Coincidentemente, nos da a reflexionar lo siguiente: “Ocúrreme a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menudo que no me hallo donde me busco y que me descubro más por casualidad que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por búsquedas de mi juicio.”</w:t>
      </w:r>
      <w:r w:rsidR="005E5FD4">
        <w:rPr>
          <w:rStyle w:val="Refdenotaalpie"/>
          <w:rFonts w:ascii="Arial" w:hAnsi="Arial" w:cs="Arial"/>
          <w:sz w:val="24"/>
          <w:szCs w:val="24"/>
        </w:rPr>
        <w:footnoteReference w:id="42"/>
      </w:r>
    </w:p>
    <w:p w:rsidR="008C70D0" w:rsidRPr="005E5FD4" w:rsidRDefault="008C70D0" w:rsidP="00053F2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E5FD4">
        <w:rPr>
          <w:rFonts w:ascii="Arial" w:hAnsi="Arial" w:cs="Arial"/>
          <w:sz w:val="24"/>
          <w:szCs w:val="24"/>
        </w:rPr>
        <w:t>En los términos de Lacan: Montaigne se centra entre su yo, el otro y el Otro; un yo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que no sabe de sí mismo ni nada definitivo sobre la condición humana y así participa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 xml:space="preserve">del momento vivo de la </w:t>
      </w:r>
      <w:proofErr w:type="spellStart"/>
      <w:r w:rsidRPr="005E5FD4">
        <w:rPr>
          <w:rFonts w:ascii="Arial" w:hAnsi="Arial" w:cs="Arial"/>
          <w:sz w:val="24"/>
          <w:szCs w:val="24"/>
        </w:rPr>
        <w:t>afánisis</w:t>
      </w:r>
      <w:proofErr w:type="spellEnd"/>
      <w:r w:rsidRPr="005E5FD4">
        <w:rPr>
          <w:rFonts w:ascii="Arial" w:hAnsi="Arial" w:cs="Arial"/>
          <w:sz w:val="24"/>
          <w:szCs w:val="24"/>
        </w:rPr>
        <w:t xml:space="preserve"> del sujeto y de un viraje histórico de su concepción.</w:t>
      </w:r>
      <w:r w:rsidR="007C6F68">
        <w:rPr>
          <w:rStyle w:val="Refdenotaalpie"/>
          <w:rFonts w:ascii="Arial" w:hAnsi="Arial" w:cs="Arial"/>
          <w:sz w:val="24"/>
          <w:szCs w:val="24"/>
        </w:rPr>
        <w:footnoteReference w:id="43"/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Este momento implica la consideración conjunta de lo que involucró el Renacimiento,</w:t>
      </w:r>
      <w:r w:rsidR="005E5FD4">
        <w:rPr>
          <w:rFonts w:ascii="Arial" w:hAnsi="Arial" w:cs="Arial"/>
          <w:sz w:val="24"/>
          <w:szCs w:val="24"/>
        </w:rPr>
        <w:t xml:space="preserve"> </w:t>
      </w:r>
      <w:r w:rsidRPr="005E5FD4">
        <w:rPr>
          <w:rFonts w:ascii="Arial" w:hAnsi="Arial" w:cs="Arial"/>
          <w:sz w:val="24"/>
          <w:szCs w:val="24"/>
        </w:rPr>
        <w:t>del surgimiento de la ciencia moderna y de la figura del libertino, no el personaje hedo-</w:t>
      </w:r>
    </w:p>
    <w:p w:rsidR="008C70D0" w:rsidRPr="00190892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F68" w:rsidRDefault="007C6F68" w:rsidP="008C70D0">
      <w:pPr>
        <w:spacing w:after="0" w:line="240" w:lineRule="auto"/>
        <w:jc w:val="both"/>
        <w:rPr>
          <w:rFonts w:ascii="Arial" w:hAnsi="Arial" w:cs="Arial"/>
        </w:rPr>
      </w:pPr>
    </w:p>
    <w:p w:rsidR="00053F2A" w:rsidRDefault="00053F2A" w:rsidP="008C70D0">
      <w:pPr>
        <w:spacing w:after="0" w:line="240" w:lineRule="auto"/>
        <w:jc w:val="both"/>
        <w:rPr>
          <w:rFonts w:ascii="Arial" w:hAnsi="Arial" w:cs="Arial"/>
        </w:rPr>
      </w:pPr>
    </w:p>
    <w:p w:rsidR="00053F2A" w:rsidRDefault="00053F2A" w:rsidP="008C70D0">
      <w:pPr>
        <w:spacing w:after="0" w:line="240" w:lineRule="auto"/>
        <w:jc w:val="both"/>
        <w:rPr>
          <w:rFonts w:ascii="Arial" w:hAnsi="Arial" w:cs="Arial"/>
        </w:rPr>
      </w:pPr>
    </w:p>
    <w:p w:rsidR="00053F2A" w:rsidRDefault="00053F2A" w:rsidP="008C70D0">
      <w:pPr>
        <w:spacing w:after="0" w:line="240" w:lineRule="auto"/>
        <w:jc w:val="both"/>
        <w:rPr>
          <w:rFonts w:ascii="Arial" w:hAnsi="Arial" w:cs="Arial"/>
        </w:rPr>
      </w:pPr>
    </w:p>
    <w:p w:rsidR="00053F2A" w:rsidRDefault="00053F2A" w:rsidP="008C70D0">
      <w:pPr>
        <w:spacing w:after="0" w:line="240" w:lineRule="auto"/>
        <w:jc w:val="both"/>
        <w:rPr>
          <w:rFonts w:ascii="Arial" w:hAnsi="Arial" w:cs="Arial"/>
        </w:rPr>
      </w:pPr>
    </w:p>
    <w:p w:rsidR="00053F2A" w:rsidRDefault="00053F2A" w:rsidP="008C70D0">
      <w:pPr>
        <w:spacing w:after="0" w:line="240" w:lineRule="auto"/>
        <w:jc w:val="both"/>
        <w:rPr>
          <w:rFonts w:ascii="Arial" w:hAnsi="Arial" w:cs="Arial"/>
        </w:rPr>
      </w:pPr>
    </w:p>
    <w:p w:rsidR="00053F2A" w:rsidRDefault="00053F2A" w:rsidP="008C70D0">
      <w:pPr>
        <w:spacing w:after="0" w:line="240" w:lineRule="auto"/>
        <w:jc w:val="both"/>
      </w:pPr>
    </w:p>
    <w:p w:rsidR="008C70D0" w:rsidRPr="007C6F68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C6F68">
        <w:rPr>
          <w:rFonts w:ascii="Arial" w:hAnsi="Arial" w:cs="Arial"/>
          <w:sz w:val="24"/>
          <w:szCs w:val="24"/>
        </w:rPr>
        <w:lastRenderedPageBreak/>
        <w:t>nista</w:t>
      </w:r>
      <w:proofErr w:type="spellEnd"/>
      <w:proofErr w:type="gramEnd"/>
      <w:r w:rsidRPr="007C6F68">
        <w:rPr>
          <w:rFonts w:ascii="Arial" w:hAnsi="Arial" w:cs="Arial"/>
          <w:sz w:val="24"/>
          <w:szCs w:val="24"/>
        </w:rPr>
        <w:t xml:space="preserve"> y transgresor llevado a la fama por las versiones popularizadas de Don Juan o de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Casanova, sino del librepensador. Lacan la plantea como la gran experiencia subversiva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="0068611A">
        <w:rPr>
          <w:rFonts w:ascii="Arial" w:hAnsi="Arial" w:cs="Arial"/>
          <w:sz w:val="24"/>
          <w:szCs w:val="24"/>
        </w:rPr>
        <w:t>del pensamiento libertino,</w:t>
      </w:r>
      <w:r w:rsidR="0068611A">
        <w:rPr>
          <w:rStyle w:val="Refdenotaalpie"/>
          <w:rFonts w:ascii="Arial" w:hAnsi="Arial" w:cs="Arial"/>
          <w:sz w:val="24"/>
          <w:szCs w:val="24"/>
        </w:rPr>
        <w:footnoteReference w:id="44"/>
      </w:r>
      <w:r w:rsidRPr="007C6F68">
        <w:rPr>
          <w:rFonts w:ascii="Arial" w:hAnsi="Arial" w:cs="Arial"/>
          <w:sz w:val="24"/>
          <w:szCs w:val="24"/>
        </w:rPr>
        <w:t xml:space="preserve"> anti autoritario y anti dogmático como lo que fascinó a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 xml:space="preserve">Montaigne de las ideas de La </w:t>
      </w:r>
      <w:proofErr w:type="spellStart"/>
      <w:r w:rsidRPr="007C6F68">
        <w:rPr>
          <w:rFonts w:ascii="Arial" w:hAnsi="Arial" w:cs="Arial"/>
          <w:sz w:val="24"/>
          <w:szCs w:val="24"/>
        </w:rPr>
        <w:t>Boëtie</w:t>
      </w:r>
      <w:proofErr w:type="spellEnd"/>
      <w:r w:rsidRPr="007C6F68">
        <w:rPr>
          <w:rFonts w:ascii="Arial" w:hAnsi="Arial" w:cs="Arial"/>
          <w:sz w:val="24"/>
          <w:szCs w:val="24"/>
        </w:rPr>
        <w:t>. Su posición de librepensador seguramente podría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ser articulada a la educación recibida.</w:t>
      </w:r>
    </w:p>
    <w:p w:rsidR="008C70D0" w:rsidRPr="007C6F68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F68">
        <w:rPr>
          <w:rFonts w:ascii="Arial" w:hAnsi="Arial" w:cs="Arial"/>
          <w:sz w:val="24"/>
          <w:szCs w:val="24"/>
        </w:rPr>
        <w:t>No es mi intención destacar sólo el valor del “autoaná</w:t>
      </w:r>
      <w:r w:rsidR="007C6F68">
        <w:rPr>
          <w:rFonts w:ascii="Arial" w:hAnsi="Arial" w:cs="Arial"/>
          <w:sz w:val="24"/>
          <w:szCs w:val="24"/>
        </w:rPr>
        <w:t>lisis” en el sentido psicoanalí</w:t>
      </w:r>
      <w:r w:rsidRPr="007C6F68">
        <w:rPr>
          <w:rFonts w:ascii="Arial" w:hAnsi="Arial" w:cs="Arial"/>
          <w:sz w:val="24"/>
          <w:szCs w:val="24"/>
        </w:rPr>
        <w:t>tico que postulo como la propiedad fundamental de los Ensayos de Montaigne, sino del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valor del estudio del momento y las condiciones del viraje histórico del sujeto: su fading,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que implica un cambio fundamental en relación al saber consolidado y a la autoridad, y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así dar a pensar que el famosísimo autoanálisis de Freud, no es una anécdota única de la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vida de un genio ejemplar sino más bien una posibilidad habilitada en nuestra sociedad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y cultura por cambios subversivos en el estatuto del saber, del Otro y del sujeto; todos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estos cambios imprescindibles para el surgimiento y la puesta en funcionamiento del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concepto psicoanalítico del inconsciente.</w:t>
      </w:r>
    </w:p>
    <w:p w:rsidR="008C70D0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F68">
        <w:rPr>
          <w:rFonts w:ascii="Arial" w:hAnsi="Arial" w:cs="Arial"/>
          <w:sz w:val="24"/>
          <w:szCs w:val="24"/>
        </w:rPr>
        <w:t>De los Ensayos y en el sentido que les estoy proponiendo y que no he encontrado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destacado por ningún otro autor, siquiera en Lacan, cabe plantear un autoanálisis, o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sea, un análisis del propio yo ignorante de sí y que, además, se plantea enteramente atravesado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 xml:space="preserve">por el otro (el semejante), el Otro (las encarnaduras </w:t>
      </w:r>
      <w:proofErr w:type="gramStart"/>
      <w:r w:rsidRPr="007C6F68">
        <w:rPr>
          <w:rFonts w:ascii="Arial" w:hAnsi="Arial" w:cs="Arial"/>
          <w:sz w:val="24"/>
          <w:szCs w:val="24"/>
        </w:rPr>
        <w:t xml:space="preserve">del </w:t>
      </w:r>
      <w:proofErr w:type="gramEnd"/>
      <w:r w:rsidR="007C6F68">
        <w:rPr>
          <w:rFonts w:ascii="Arial" w:hAnsi="Arial" w:cs="Arial"/>
          <w:sz w:val="24"/>
          <w:szCs w:val="24"/>
        </w:rPr>
        <w:sym w:font="EcritSym" w:char="F025"/>
      </w:r>
      <w:r w:rsidRPr="007C6F68">
        <w:rPr>
          <w:rFonts w:ascii="Arial" w:hAnsi="Arial" w:cs="Arial"/>
          <w:sz w:val="24"/>
          <w:szCs w:val="24"/>
        </w:rPr>
        <w:t xml:space="preserve">) y el </w:t>
      </w:r>
      <w:r w:rsidR="007C6F68">
        <w:rPr>
          <w:rFonts w:ascii="Arial" w:hAnsi="Arial" w:cs="Arial"/>
          <w:sz w:val="24"/>
          <w:szCs w:val="24"/>
        </w:rPr>
        <w:sym w:font="EcritSym" w:char="F025"/>
      </w:r>
      <w:r w:rsidRPr="007C6F68">
        <w:rPr>
          <w:rFonts w:ascii="Arial" w:hAnsi="Arial" w:cs="Arial"/>
          <w:sz w:val="24"/>
          <w:szCs w:val="24"/>
        </w:rPr>
        <w:t xml:space="preserve"> (el conjunto no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completo del significante). Esto lleva a Montaigne a asumir una posición filosófica, la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cual resalt</w:t>
      </w:r>
      <w:r w:rsidR="007C6F68">
        <w:rPr>
          <w:rFonts w:ascii="Arial" w:hAnsi="Arial" w:cs="Arial"/>
          <w:sz w:val="24"/>
          <w:szCs w:val="24"/>
        </w:rPr>
        <w:t>o mediante las siguientes citas:</w:t>
      </w:r>
    </w:p>
    <w:p w:rsidR="007C6F68" w:rsidRPr="007C6F68" w:rsidRDefault="007C6F68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Default="008C70D0" w:rsidP="007C6F68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C6F68">
        <w:rPr>
          <w:rFonts w:ascii="Arial" w:hAnsi="Arial" w:cs="Arial"/>
          <w:sz w:val="24"/>
          <w:szCs w:val="24"/>
        </w:rPr>
        <w:t>Sujeto maravillosamente vano [vacío, hueco], variable y fluctuante [ondulante] es el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hombre, de quien cuesta trabajo formar juicio uniforme y constante.</w:t>
      </w:r>
      <w:r w:rsidR="0068611A">
        <w:rPr>
          <w:rStyle w:val="Refdenotaalpie"/>
          <w:rFonts w:ascii="Arial" w:hAnsi="Arial" w:cs="Arial"/>
          <w:sz w:val="24"/>
          <w:szCs w:val="24"/>
        </w:rPr>
        <w:footnoteReference w:id="45"/>
      </w:r>
    </w:p>
    <w:p w:rsidR="007C6F68" w:rsidRPr="007C6F68" w:rsidRDefault="007C6F68" w:rsidP="007C6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Default="008C70D0" w:rsidP="007C6F68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C6F68">
        <w:rPr>
          <w:rFonts w:ascii="Arial" w:hAnsi="Arial" w:cs="Arial"/>
          <w:sz w:val="24"/>
          <w:szCs w:val="24"/>
        </w:rPr>
        <w:t>…no hay ninguna existencia constante ni de nuestro ser, ni del de los objetos. Nosotros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y nuestro juicio y todas las cosas mortales van</w:t>
      </w:r>
      <w:r w:rsidR="0068611A">
        <w:rPr>
          <w:rFonts w:ascii="Arial" w:hAnsi="Arial" w:cs="Arial"/>
          <w:sz w:val="24"/>
          <w:szCs w:val="24"/>
        </w:rPr>
        <w:t xml:space="preserve"> fluyendo y rodando sin cesar…</w:t>
      </w:r>
      <w:r w:rsidR="0068611A">
        <w:rPr>
          <w:rStyle w:val="Refdenotaalpie"/>
          <w:rFonts w:ascii="Arial" w:hAnsi="Arial" w:cs="Arial"/>
          <w:sz w:val="24"/>
          <w:szCs w:val="24"/>
        </w:rPr>
        <w:footnoteReference w:id="46"/>
      </w:r>
    </w:p>
    <w:p w:rsidR="007C6F68" w:rsidRPr="007C6F68" w:rsidRDefault="007C6F68" w:rsidP="007C6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Default="008C70D0" w:rsidP="007C6F68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C6F68">
        <w:rPr>
          <w:rFonts w:ascii="Arial" w:hAnsi="Arial" w:cs="Arial"/>
          <w:sz w:val="24"/>
          <w:szCs w:val="24"/>
        </w:rPr>
        <w:t>Yo no pinto el ser, pinto solamente lo transitorio.</w:t>
      </w:r>
      <w:r w:rsidR="0068611A">
        <w:rPr>
          <w:rStyle w:val="Refdenotaalpie"/>
          <w:rFonts w:ascii="Arial" w:hAnsi="Arial" w:cs="Arial"/>
          <w:sz w:val="24"/>
          <w:szCs w:val="24"/>
        </w:rPr>
        <w:footnoteReference w:id="47"/>
      </w:r>
    </w:p>
    <w:p w:rsidR="007C6F68" w:rsidRPr="007C6F68" w:rsidRDefault="007C6F68" w:rsidP="007C6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7C6F68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F68">
        <w:rPr>
          <w:rFonts w:ascii="Arial" w:hAnsi="Arial" w:cs="Arial"/>
          <w:sz w:val="24"/>
          <w:szCs w:val="24"/>
        </w:rPr>
        <w:t xml:space="preserve">Por tal motivo, Montaigne habla de su filosofía </w:t>
      </w:r>
      <w:r w:rsidR="0068611A">
        <w:rPr>
          <w:rFonts w:ascii="Arial" w:hAnsi="Arial" w:cs="Arial"/>
          <w:sz w:val="24"/>
          <w:szCs w:val="24"/>
        </w:rPr>
        <w:t>como de una “filosofía casual”</w:t>
      </w:r>
      <w:r w:rsidR="0068611A">
        <w:rPr>
          <w:rStyle w:val="Refdenotaalpie"/>
          <w:rFonts w:ascii="Arial" w:hAnsi="Arial" w:cs="Arial"/>
          <w:sz w:val="24"/>
          <w:szCs w:val="24"/>
        </w:rPr>
        <w:footnoteReference w:id="48"/>
      </w:r>
      <w:r w:rsidRPr="007C6F68">
        <w:rPr>
          <w:rFonts w:ascii="Arial" w:hAnsi="Arial" w:cs="Arial"/>
          <w:sz w:val="24"/>
          <w:szCs w:val="24"/>
        </w:rPr>
        <w:t xml:space="preserve"> y de</w:t>
      </w:r>
      <w:r w:rsidR="007C6F68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él puede decirse que fue un “filós</w:t>
      </w:r>
      <w:r w:rsidR="0068611A">
        <w:rPr>
          <w:rFonts w:ascii="Arial" w:hAnsi="Arial" w:cs="Arial"/>
          <w:sz w:val="24"/>
          <w:szCs w:val="24"/>
        </w:rPr>
        <w:t>ofo accidental e impremeditado”.</w:t>
      </w:r>
      <w:r w:rsidR="0068611A">
        <w:rPr>
          <w:rStyle w:val="Refdenotaalpie"/>
          <w:rFonts w:ascii="Arial" w:hAnsi="Arial" w:cs="Arial"/>
          <w:sz w:val="24"/>
          <w:szCs w:val="24"/>
        </w:rPr>
        <w:footnoteReference w:id="49"/>
      </w:r>
    </w:p>
    <w:p w:rsidR="008C70D0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F68">
        <w:rPr>
          <w:rFonts w:ascii="Arial" w:hAnsi="Arial" w:cs="Arial"/>
          <w:sz w:val="24"/>
          <w:szCs w:val="24"/>
        </w:rPr>
        <w:t>Los comentaristas en general y Taylor en particular destacan de los Ensayos el hallazgo</w:t>
      </w:r>
      <w:r w:rsidR="0068611A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del yo a través del autoexamen, pero propongo lo contrario. Nuestro autor, respecto de</w:t>
      </w:r>
    </w:p>
    <w:p w:rsidR="008C70D0" w:rsidRPr="00190892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190892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190892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0D0" w:rsidRPr="007C6F68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C6F68">
        <w:rPr>
          <w:rFonts w:ascii="Arial" w:hAnsi="Arial" w:cs="Arial"/>
          <w:sz w:val="24"/>
          <w:szCs w:val="24"/>
        </w:rPr>
        <w:lastRenderedPageBreak/>
        <w:t>su</w:t>
      </w:r>
      <w:proofErr w:type="gramEnd"/>
      <w:r w:rsidRPr="007C6F68">
        <w:rPr>
          <w:rFonts w:ascii="Arial" w:hAnsi="Arial" w:cs="Arial"/>
          <w:sz w:val="24"/>
          <w:szCs w:val="24"/>
        </w:rPr>
        <w:t xml:space="preserve"> yo, prefiere la búsqueda permanente, él lo d</w:t>
      </w:r>
      <w:r w:rsidR="00190892">
        <w:rPr>
          <w:rFonts w:ascii="Arial" w:hAnsi="Arial" w:cs="Arial"/>
          <w:sz w:val="24"/>
          <w:szCs w:val="24"/>
        </w:rPr>
        <w:t>esigna: “el placer de la caza”</w:t>
      </w:r>
      <w:r w:rsidR="00190892">
        <w:rPr>
          <w:rStyle w:val="Refdenotaalpie"/>
          <w:rFonts w:ascii="Arial" w:hAnsi="Arial" w:cs="Arial"/>
          <w:sz w:val="24"/>
          <w:szCs w:val="24"/>
        </w:rPr>
        <w:footnoteReference w:id="50"/>
      </w:r>
      <w:r w:rsidRPr="007C6F68">
        <w:rPr>
          <w:rFonts w:ascii="Arial" w:hAnsi="Arial" w:cs="Arial"/>
          <w:sz w:val="24"/>
          <w:szCs w:val="24"/>
        </w:rPr>
        <w:t xml:space="preserve"> en el seno</w:t>
      </w:r>
      <w:r w:rsidR="00AC32EB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de una conversación casi perpetua con una madeja intrincada de interlocutores, más</w:t>
      </w:r>
      <w:r w:rsidR="00AC32EB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que el hallazgo de propiedades individuales o universales del hombre. De aquí mi interpretación</w:t>
      </w:r>
      <w:r w:rsidR="00AC32EB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 xml:space="preserve">de su famoso lema y divisa “¿Qué sé yo?”, que lo plantea en plena </w:t>
      </w:r>
      <w:proofErr w:type="spellStart"/>
      <w:r w:rsidRPr="007C6F68">
        <w:rPr>
          <w:rFonts w:ascii="Arial" w:hAnsi="Arial" w:cs="Arial"/>
          <w:sz w:val="24"/>
          <w:szCs w:val="24"/>
        </w:rPr>
        <w:t>inmixión</w:t>
      </w:r>
      <w:proofErr w:type="spellEnd"/>
      <w:r w:rsidRPr="007C6F68">
        <w:rPr>
          <w:rFonts w:ascii="Arial" w:hAnsi="Arial" w:cs="Arial"/>
          <w:sz w:val="24"/>
          <w:szCs w:val="24"/>
        </w:rPr>
        <w:t xml:space="preserve"> de</w:t>
      </w:r>
      <w:r w:rsidR="00AC32EB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Otredad y que implica el funcionamiento de la instancia de un saber no sabido en especial</w:t>
      </w:r>
      <w:r w:rsidR="00AC32EB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sobre el sí mismo que no supone ningún ser estable o perenne.</w:t>
      </w:r>
    </w:p>
    <w:p w:rsidR="008C70D0" w:rsidRPr="00190892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F68">
        <w:rPr>
          <w:rFonts w:ascii="Arial" w:hAnsi="Arial" w:cs="Arial"/>
          <w:sz w:val="24"/>
          <w:szCs w:val="24"/>
        </w:rPr>
        <w:t>El autoanálisis de Freud estuvo orientado al encuentro y efectivamente halló una</w:t>
      </w:r>
      <w:r w:rsidR="00AC32EB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supuesta naturaleza universal del hombre (pulsiones de vida y muerte, complejo de</w:t>
      </w:r>
      <w:r w:rsidR="00AC32EB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Edipo, complejo de castración, etc.), el de Montaigne se caracteriza por destacar que</w:t>
      </w:r>
      <w:r w:rsidR="00AC32EB">
        <w:rPr>
          <w:rFonts w:ascii="Arial" w:hAnsi="Arial" w:cs="Arial"/>
          <w:sz w:val="24"/>
          <w:szCs w:val="24"/>
        </w:rPr>
        <w:t xml:space="preserve"> </w:t>
      </w:r>
      <w:r w:rsidRPr="007C6F68">
        <w:rPr>
          <w:rFonts w:ascii="Arial" w:hAnsi="Arial" w:cs="Arial"/>
          <w:sz w:val="24"/>
          <w:szCs w:val="24"/>
        </w:rPr>
        <w:t>la del hombre es una naturaleza variable, un ser vacío, ondulante, fluctuante y en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>balanceo permanente dada la relación con los otros. Por estos motivos es que Lacan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>pudo afirmar que fue Montaigne quien supo que lo que designa “sujeto” es el rechazo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>de cual</w:t>
      </w:r>
      <w:r w:rsidR="00190892">
        <w:rPr>
          <w:rFonts w:ascii="Arial" w:hAnsi="Arial" w:cs="Arial"/>
          <w:sz w:val="24"/>
          <w:szCs w:val="24"/>
        </w:rPr>
        <w:t>quier posible síntesis del yo,</w:t>
      </w:r>
      <w:r w:rsidR="00190892">
        <w:rPr>
          <w:rStyle w:val="Refdenotaalpie"/>
          <w:rFonts w:ascii="Arial" w:hAnsi="Arial" w:cs="Arial"/>
          <w:sz w:val="24"/>
          <w:szCs w:val="24"/>
        </w:rPr>
        <w:footnoteReference w:id="51"/>
      </w:r>
      <w:r w:rsidRPr="00190892">
        <w:rPr>
          <w:rFonts w:ascii="Arial" w:hAnsi="Arial" w:cs="Arial"/>
          <w:sz w:val="24"/>
          <w:szCs w:val="24"/>
        </w:rPr>
        <w:t xml:space="preserve"> lo que destaca el fenómeno, que se debe desprender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>de los Ensayos y de la verdad más radical del psicoanálisis: siempre que se revela una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 xml:space="preserve">dimensión </w:t>
      </w:r>
      <w:proofErr w:type="spellStart"/>
      <w:r w:rsidRPr="00190892">
        <w:rPr>
          <w:rFonts w:ascii="Arial" w:hAnsi="Arial" w:cs="Arial"/>
          <w:sz w:val="24"/>
          <w:szCs w:val="24"/>
        </w:rPr>
        <w:t>yoica</w:t>
      </w:r>
      <w:proofErr w:type="spellEnd"/>
      <w:r w:rsidRPr="00190892">
        <w:rPr>
          <w:rFonts w:ascii="Arial" w:hAnsi="Arial" w:cs="Arial"/>
          <w:sz w:val="24"/>
          <w:szCs w:val="24"/>
        </w:rPr>
        <w:t xml:space="preserve"> se la deniega en el mismo momento de afirmarla. El caso no es, tal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>como afirma Lacan, de una retractación de pertenencia sino de una negación formal, o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>sea, del desconocimiento que se presenta siempre en forma invertida: “No vaya a creer</w:t>
      </w:r>
      <w:r w:rsidR="00190892">
        <w:rPr>
          <w:rFonts w:ascii="Arial" w:hAnsi="Arial" w:cs="Arial"/>
          <w:sz w:val="24"/>
          <w:szCs w:val="24"/>
        </w:rPr>
        <w:t xml:space="preserve"> Usted que yo…”</w:t>
      </w:r>
      <w:r w:rsidR="00190892">
        <w:rPr>
          <w:rStyle w:val="Refdenotaalpie"/>
          <w:rFonts w:ascii="Arial" w:hAnsi="Arial" w:cs="Arial"/>
          <w:sz w:val="24"/>
          <w:szCs w:val="24"/>
        </w:rPr>
        <w:footnoteReference w:id="52"/>
      </w:r>
      <w:r w:rsidRPr="00190892">
        <w:rPr>
          <w:rFonts w:ascii="Arial" w:hAnsi="Arial" w:cs="Arial"/>
          <w:sz w:val="24"/>
          <w:szCs w:val="24"/>
        </w:rPr>
        <w:t>.</w:t>
      </w:r>
    </w:p>
    <w:p w:rsidR="008C70D0" w:rsidRPr="00190892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92">
        <w:rPr>
          <w:rFonts w:ascii="Arial" w:hAnsi="Arial" w:cs="Arial"/>
          <w:sz w:val="24"/>
          <w:szCs w:val="24"/>
        </w:rPr>
        <w:t>Así, y para concluir, si se le asigna a Sócrates ser el primer antecedente de la posición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>del analista dada su práctica del arte de la mayéutica desde la posición: “Sólo sé que no sé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>nada”, que no postula una condición ignorante sino una posición formal frente al saber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>y las certezas, no debe desconocerse que Montaigne, en los inicios de la Modernidad,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 xml:space="preserve">fue el primer </w:t>
      </w:r>
      <w:proofErr w:type="spellStart"/>
      <w:r w:rsidRPr="00190892">
        <w:rPr>
          <w:rFonts w:ascii="Arial" w:hAnsi="Arial" w:cs="Arial"/>
          <w:sz w:val="24"/>
          <w:szCs w:val="24"/>
        </w:rPr>
        <w:t>analizante</w:t>
      </w:r>
      <w:proofErr w:type="spellEnd"/>
      <w:r w:rsidRPr="00190892">
        <w:rPr>
          <w:rFonts w:ascii="Arial" w:hAnsi="Arial" w:cs="Arial"/>
          <w:sz w:val="24"/>
          <w:szCs w:val="24"/>
        </w:rPr>
        <w:t xml:space="preserve"> y, en este sentido, seguirá siendo, como lo llama Lacan, nuestro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>“</w:t>
      </w:r>
      <w:r w:rsidR="00190892">
        <w:rPr>
          <w:rFonts w:ascii="Arial" w:hAnsi="Arial" w:cs="Arial"/>
          <w:sz w:val="24"/>
          <w:szCs w:val="24"/>
        </w:rPr>
        <w:t>guía eterno”;</w:t>
      </w:r>
      <w:r w:rsidR="00190892">
        <w:rPr>
          <w:rStyle w:val="Refdenotaalpie"/>
          <w:rFonts w:ascii="Arial" w:hAnsi="Arial" w:cs="Arial"/>
          <w:sz w:val="24"/>
          <w:szCs w:val="24"/>
        </w:rPr>
        <w:footnoteReference w:id="53"/>
      </w:r>
      <w:r w:rsidRPr="00190892">
        <w:rPr>
          <w:rFonts w:ascii="Arial" w:hAnsi="Arial" w:cs="Arial"/>
          <w:sz w:val="24"/>
          <w:szCs w:val="24"/>
        </w:rPr>
        <w:t xml:space="preserve"> que ofició en el momento histórico del surgimiento de la </w:t>
      </w:r>
      <w:proofErr w:type="spellStart"/>
      <w:r w:rsidRPr="00190892">
        <w:rPr>
          <w:rFonts w:ascii="Arial" w:hAnsi="Arial" w:cs="Arial"/>
          <w:sz w:val="24"/>
          <w:szCs w:val="24"/>
        </w:rPr>
        <w:t>afánisis</w:t>
      </w:r>
      <w:proofErr w:type="spellEnd"/>
      <w:r w:rsidRPr="00190892">
        <w:rPr>
          <w:rFonts w:ascii="Arial" w:hAnsi="Arial" w:cs="Arial"/>
          <w:sz w:val="24"/>
          <w:szCs w:val="24"/>
        </w:rPr>
        <w:t xml:space="preserve"> del</w:t>
      </w:r>
    </w:p>
    <w:p w:rsidR="008C70D0" w:rsidRPr="00190892" w:rsidRDefault="008C70D0" w:rsidP="008C7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0892">
        <w:rPr>
          <w:rFonts w:ascii="Arial" w:hAnsi="Arial" w:cs="Arial"/>
          <w:sz w:val="24"/>
          <w:szCs w:val="24"/>
        </w:rPr>
        <w:t>sujeto</w:t>
      </w:r>
      <w:proofErr w:type="gramEnd"/>
      <w:r w:rsidRPr="00190892">
        <w:rPr>
          <w:rFonts w:ascii="Arial" w:hAnsi="Arial" w:cs="Arial"/>
          <w:sz w:val="24"/>
          <w:szCs w:val="24"/>
        </w:rPr>
        <w:t xml:space="preserve"> y el posible advenimiento de la operatoria del inconsciente en la práctica del</w:t>
      </w:r>
      <w:r w:rsidR="00190892">
        <w:rPr>
          <w:rFonts w:ascii="Arial" w:hAnsi="Arial" w:cs="Arial"/>
          <w:sz w:val="24"/>
          <w:szCs w:val="24"/>
        </w:rPr>
        <w:t xml:space="preserve"> </w:t>
      </w:r>
      <w:r w:rsidRPr="00190892">
        <w:rPr>
          <w:rFonts w:ascii="Arial" w:hAnsi="Arial" w:cs="Arial"/>
          <w:sz w:val="24"/>
          <w:szCs w:val="24"/>
        </w:rPr>
        <w:t>analista, tal como lo postulamos en Apertura.-</w:t>
      </w:r>
    </w:p>
    <w:p w:rsidR="00F06DB9" w:rsidRDefault="00F06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6DB9" w:rsidRPr="00053F2A" w:rsidRDefault="00F06DB9" w:rsidP="00F06DB9">
      <w:pPr>
        <w:spacing w:after="0"/>
        <w:jc w:val="both"/>
        <w:rPr>
          <w:rFonts w:ascii="Arial" w:hAnsi="Arial" w:cs="Arial"/>
          <w:sz w:val="32"/>
          <w:szCs w:val="32"/>
        </w:rPr>
      </w:pPr>
      <w:r w:rsidRPr="00053F2A">
        <w:rPr>
          <w:rFonts w:ascii="Arial" w:hAnsi="Arial" w:cs="Arial"/>
          <w:sz w:val="32"/>
          <w:szCs w:val="32"/>
        </w:rPr>
        <w:lastRenderedPageBreak/>
        <w:t>Bibliografía</w:t>
      </w:r>
    </w:p>
    <w:p w:rsid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06DB9">
        <w:rPr>
          <w:rFonts w:ascii="Arial" w:hAnsi="Arial" w:cs="Arial"/>
          <w:sz w:val="24"/>
          <w:szCs w:val="24"/>
        </w:rPr>
        <w:t>Badinter</w:t>
      </w:r>
      <w:proofErr w:type="spellEnd"/>
      <w:r w:rsidRPr="00F06DB9">
        <w:rPr>
          <w:rFonts w:ascii="Arial" w:hAnsi="Arial" w:cs="Arial"/>
          <w:sz w:val="24"/>
          <w:szCs w:val="24"/>
        </w:rPr>
        <w:t>, E. (1981). ¿Existe el amor maternal? Barcelona: Paidós.</w:t>
      </w: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06DB9">
        <w:rPr>
          <w:rFonts w:ascii="Arial" w:hAnsi="Arial" w:cs="Arial"/>
          <w:sz w:val="24"/>
          <w:szCs w:val="24"/>
        </w:rPr>
        <w:t>Bakewell</w:t>
      </w:r>
      <w:proofErr w:type="spellEnd"/>
      <w:r w:rsidRPr="00F06DB9">
        <w:rPr>
          <w:rFonts w:ascii="Arial" w:hAnsi="Arial" w:cs="Arial"/>
          <w:sz w:val="24"/>
          <w:szCs w:val="24"/>
        </w:rPr>
        <w:t>, S. (2011). Cómo vivir. Una vida con Montaigne. Barcelona: Planeta.</w:t>
      </w: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06DB9">
        <w:rPr>
          <w:rFonts w:ascii="Arial" w:hAnsi="Arial" w:cs="Arial"/>
          <w:sz w:val="24"/>
          <w:szCs w:val="24"/>
        </w:rPr>
        <w:t>Ferrater</w:t>
      </w:r>
      <w:proofErr w:type="spellEnd"/>
      <w:r w:rsidRPr="00F06DB9">
        <w:rPr>
          <w:rFonts w:ascii="Arial" w:hAnsi="Arial" w:cs="Arial"/>
          <w:sz w:val="24"/>
          <w:szCs w:val="24"/>
        </w:rPr>
        <w:t xml:space="preserve"> Mora, J. (1982). Diccionario de filosofía. Tomos 1 al 4. Barcelona: Alianza.</w:t>
      </w: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06DB9">
        <w:rPr>
          <w:rFonts w:ascii="Arial" w:hAnsi="Arial" w:cs="Arial"/>
          <w:sz w:val="24"/>
          <w:szCs w:val="24"/>
        </w:rPr>
        <w:t>Gide</w:t>
      </w:r>
      <w:proofErr w:type="spellEnd"/>
      <w:r w:rsidRPr="00F06DB9">
        <w:rPr>
          <w:rFonts w:ascii="Arial" w:hAnsi="Arial" w:cs="Arial"/>
          <w:sz w:val="24"/>
          <w:szCs w:val="24"/>
        </w:rPr>
        <w:t>, A. (1939). El pensamiento vivo de Montaigne. Buenos Aires: Losada.</w:t>
      </w: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DB9">
        <w:rPr>
          <w:rFonts w:ascii="Arial" w:hAnsi="Arial" w:cs="Arial"/>
          <w:sz w:val="24"/>
          <w:szCs w:val="24"/>
        </w:rPr>
        <w:t>Lacan, J. (2008). Escritos 1. Buenos Aires: Siglo veintiuno.</w:t>
      </w: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DB9">
        <w:rPr>
          <w:rFonts w:ascii="Arial" w:hAnsi="Arial" w:cs="Arial"/>
          <w:sz w:val="24"/>
          <w:szCs w:val="24"/>
        </w:rPr>
        <w:t>Lacan, J. (1983). El seminario, Libro 1. Barcelona: Paidós.</w:t>
      </w: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DB9">
        <w:rPr>
          <w:rFonts w:ascii="Arial" w:hAnsi="Arial" w:cs="Arial"/>
          <w:sz w:val="24"/>
          <w:szCs w:val="24"/>
        </w:rPr>
        <w:t>Lacan, J. (1984). El seminario, Libro 2. Barcelona: Paidós.</w:t>
      </w: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DB9">
        <w:rPr>
          <w:rFonts w:ascii="Arial" w:hAnsi="Arial" w:cs="Arial"/>
          <w:sz w:val="24"/>
          <w:szCs w:val="24"/>
        </w:rPr>
        <w:t>Lacan, J. (1987). El seminario, Libro 11. Buenos Aires: Paidós.</w:t>
      </w: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06DB9">
        <w:rPr>
          <w:rFonts w:ascii="Arial" w:hAnsi="Arial" w:cs="Arial"/>
          <w:sz w:val="24"/>
          <w:szCs w:val="24"/>
        </w:rPr>
        <w:t>Lalande</w:t>
      </w:r>
      <w:proofErr w:type="spellEnd"/>
      <w:r w:rsidRPr="00F06DB9">
        <w:rPr>
          <w:rFonts w:ascii="Arial" w:hAnsi="Arial" w:cs="Arial"/>
          <w:sz w:val="24"/>
          <w:szCs w:val="24"/>
        </w:rPr>
        <w:t xml:space="preserve">, A. (1988). </w:t>
      </w:r>
      <w:proofErr w:type="spellStart"/>
      <w:r w:rsidRPr="00F06DB9">
        <w:rPr>
          <w:rFonts w:ascii="Arial" w:hAnsi="Arial" w:cs="Arial"/>
          <w:sz w:val="24"/>
          <w:szCs w:val="24"/>
        </w:rPr>
        <w:t>Vocabulaire</w:t>
      </w:r>
      <w:proofErr w:type="spellEnd"/>
      <w:r w:rsidRPr="00F06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B9">
        <w:rPr>
          <w:rFonts w:ascii="Arial" w:hAnsi="Arial" w:cs="Arial"/>
          <w:sz w:val="24"/>
          <w:szCs w:val="24"/>
        </w:rPr>
        <w:t>Technique</w:t>
      </w:r>
      <w:proofErr w:type="spellEnd"/>
      <w:r w:rsidRPr="00F06DB9">
        <w:rPr>
          <w:rFonts w:ascii="Arial" w:hAnsi="Arial" w:cs="Arial"/>
          <w:sz w:val="24"/>
          <w:szCs w:val="24"/>
        </w:rPr>
        <w:t xml:space="preserve"> et Critique de la </w:t>
      </w:r>
      <w:proofErr w:type="spellStart"/>
      <w:r w:rsidRPr="00F06DB9">
        <w:rPr>
          <w:rFonts w:ascii="Arial" w:hAnsi="Arial" w:cs="Arial"/>
          <w:sz w:val="24"/>
          <w:szCs w:val="24"/>
        </w:rPr>
        <w:t>Philosophie</w:t>
      </w:r>
      <w:proofErr w:type="spellEnd"/>
      <w:r w:rsidRPr="00F06DB9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 xml:space="preserve">aris: </w:t>
      </w:r>
      <w:proofErr w:type="spellStart"/>
      <w:r>
        <w:rPr>
          <w:rFonts w:ascii="Arial" w:hAnsi="Arial" w:cs="Arial"/>
          <w:sz w:val="24"/>
          <w:szCs w:val="24"/>
        </w:rPr>
        <w:t>Presses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niversitaires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Pr="00F06DB9">
        <w:rPr>
          <w:rFonts w:ascii="Arial" w:hAnsi="Arial" w:cs="Arial"/>
          <w:sz w:val="24"/>
          <w:szCs w:val="24"/>
        </w:rPr>
        <w:t>France.</w:t>
      </w: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DB9">
        <w:rPr>
          <w:rFonts w:ascii="Arial" w:hAnsi="Arial" w:cs="Arial"/>
          <w:sz w:val="24"/>
          <w:szCs w:val="24"/>
        </w:rPr>
        <w:t>Montaigne, M. (sin datos). Ensayos completos. Vol. 1 al 3. España: Iberia.</w:t>
      </w: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DB9">
        <w:rPr>
          <w:rFonts w:ascii="Arial" w:hAnsi="Arial" w:cs="Arial"/>
          <w:sz w:val="24"/>
          <w:szCs w:val="24"/>
        </w:rPr>
        <w:t>Taylor, Ch. (2006). Fuentes del yo. Barcelona: Paidós.</w:t>
      </w:r>
    </w:p>
    <w:p w:rsid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06DB9">
        <w:rPr>
          <w:rFonts w:ascii="Arial" w:hAnsi="Arial" w:cs="Arial"/>
          <w:sz w:val="24"/>
          <w:szCs w:val="24"/>
        </w:rPr>
        <w:t>Zweig</w:t>
      </w:r>
      <w:proofErr w:type="spellEnd"/>
      <w:r w:rsidRPr="00F06DB9">
        <w:rPr>
          <w:rFonts w:ascii="Arial" w:hAnsi="Arial" w:cs="Arial"/>
          <w:sz w:val="24"/>
          <w:szCs w:val="24"/>
        </w:rPr>
        <w:t>, S. (2008). Montaigne. Barcelona: Acantilado.</w:t>
      </w:r>
    </w:p>
    <w:p w:rsid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DB9">
        <w:rPr>
          <w:rFonts w:ascii="Arial" w:hAnsi="Arial" w:cs="Arial"/>
          <w:sz w:val="24"/>
          <w:szCs w:val="24"/>
        </w:rPr>
        <w:t>ALFREDO EIDELSZTEIN</w:t>
      </w:r>
    </w:p>
    <w:p w:rsidR="00F06DB9" w:rsidRPr="00F06DB9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DB9">
        <w:rPr>
          <w:rFonts w:ascii="Arial" w:hAnsi="Arial" w:cs="Arial"/>
          <w:sz w:val="24"/>
          <w:szCs w:val="24"/>
        </w:rPr>
        <w:t>Psicoanalista, autor de varios libros de psicoanálisis (algunos traducidos al</w:t>
      </w:r>
      <w:r>
        <w:rPr>
          <w:rFonts w:ascii="Arial" w:hAnsi="Arial" w:cs="Arial"/>
          <w:sz w:val="24"/>
          <w:szCs w:val="24"/>
        </w:rPr>
        <w:t xml:space="preserve"> inglés, italiano y portugués). </w:t>
      </w:r>
      <w:r w:rsidRPr="00F06DB9">
        <w:rPr>
          <w:rFonts w:ascii="Arial" w:hAnsi="Arial" w:cs="Arial"/>
          <w:sz w:val="24"/>
          <w:szCs w:val="24"/>
        </w:rPr>
        <w:t>Sostiene, desde hace casi 30 años, actividades de transmisión del psicoanálisis en Arge</w:t>
      </w:r>
      <w:r>
        <w:rPr>
          <w:rFonts w:ascii="Arial" w:hAnsi="Arial" w:cs="Arial"/>
          <w:sz w:val="24"/>
          <w:szCs w:val="24"/>
        </w:rPr>
        <w:t xml:space="preserve">ntina, </w:t>
      </w:r>
      <w:r w:rsidRPr="00F06DB9">
        <w:rPr>
          <w:rFonts w:ascii="Arial" w:hAnsi="Arial" w:cs="Arial"/>
          <w:sz w:val="24"/>
          <w:szCs w:val="24"/>
        </w:rPr>
        <w:t>Bolivia, Brasil, Chile, Colombia, Costa Rica, España, Uruguay.</w:t>
      </w:r>
    </w:p>
    <w:p w:rsidR="008C70D0" w:rsidRPr="00190892" w:rsidRDefault="00F06DB9" w:rsidP="00F06D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DB9">
        <w:rPr>
          <w:rFonts w:ascii="Arial" w:hAnsi="Arial" w:cs="Arial"/>
          <w:sz w:val="24"/>
          <w:szCs w:val="24"/>
        </w:rPr>
        <w:t>e-mail: eidelszt@fibertel.com.ar</w:t>
      </w:r>
    </w:p>
    <w:sectPr w:rsidR="008C70D0" w:rsidRPr="00190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39" w:rsidRDefault="00AE2039" w:rsidP="005B3013">
      <w:pPr>
        <w:spacing w:after="0" w:line="240" w:lineRule="auto"/>
      </w:pPr>
      <w:r>
        <w:separator/>
      </w:r>
    </w:p>
  </w:endnote>
  <w:endnote w:type="continuationSeparator" w:id="0">
    <w:p w:rsidR="00AE2039" w:rsidRDefault="00AE2039" w:rsidP="005B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ritSym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39" w:rsidRDefault="00AE2039" w:rsidP="005B3013">
      <w:pPr>
        <w:spacing w:after="0" w:line="240" w:lineRule="auto"/>
      </w:pPr>
      <w:r>
        <w:separator/>
      </w:r>
    </w:p>
  </w:footnote>
  <w:footnote w:type="continuationSeparator" w:id="0">
    <w:p w:rsidR="00AE2039" w:rsidRDefault="00AE2039" w:rsidP="005B3013">
      <w:pPr>
        <w:spacing w:after="0" w:line="240" w:lineRule="auto"/>
      </w:pPr>
      <w:r>
        <w:continuationSeparator/>
      </w:r>
    </w:p>
  </w:footnote>
  <w:footnote w:id="1">
    <w:p w:rsidR="008B6214" w:rsidRPr="00053F2A" w:rsidRDefault="008B6214" w:rsidP="000E7856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Cf. Taylor, C. (2006). Fuentes del yo. Barcelona: Paidós.</w:t>
      </w:r>
      <w:r w:rsidR="000E7856" w:rsidRPr="00053F2A">
        <w:rPr>
          <w:rFonts w:ascii="Arial" w:hAnsi="Arial" w:cs="Arial"/>
        </w:rPr>
        <w:t xml:space="preserve"> </w:t>
      </w:r>
      <w:r w:rsidRPr="00053F2A">
        <w:rPr>
          <w:rFonts w:ascii="Arial" w:hAnsi="Arial" w:cs="Arial"/>
        </w:rPr>
        <w:t>36 37</w:t>
      </w:r>
      <w:r w:rsidR="000E7856" w:rsidRPr="00053F2A">
        <w:rPr>
          <w:rFonts w:ascii="Arial" w:hAnsi="Arial" w:cs="Arial"/>
        </w:rPr>
        <w:t>.</w:t>
      </w:r>
    </w:p>
  </w:footnote>
  <w:footnote w:id="2">
    <w:p w:rsidR="00E831CC" w:rsidRPr="00053F2A" w:rsidRDefault="00E831CC" w:rsidP="00B817B1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Cf. Montaigne. (sin datos). Del arrepentimiento. En Ensayos completos. Vol. 3. Barcelona: Iberia.</w:t>
      </w:r>
    </w:p>
  </w:footnote>
  <w:footnote w:id="3">
    <w:p w:rsidR="00B817B1" w:rsidRPr="00053F2A" w:rsidRDefault="00B817B1" w:rsidP="00B817B1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Montaigne. (sin datos).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>. cit. Vol. 2. p. 95.</w:t>
      </w:r>
    </w:p>
  </w:footnote>
  <w:footnote w:id="4">
    <w:p w:rsidR="00B817B1" w:rsidRPr="00053F2A" w:rsidRDefault="00B817B1" w:rsidP="00B817B1">
      <w:pPr>
        <w:pStyle w:val="Textonotapie"/>
        <w:jc w:val="both"/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Cf. Montaigne. (sin datos).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>. Cit.</w:t>
      </w:r>
    </w:p>
  </w:footnote>
  <w:footnote w:id="5">
    <w:p w:rsidR="001524D9" w:rsidRPr="00053F2A" w:rsidRDefault="001524D9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Cf. </w:t>
      </w:r>
      <w:proofErr w:type="spellStart"/>
      <w:r w:rsidRPr="00053F2A">
        <w:rPr>
          <w:rFonts w:ascii="Arial" w:hAnsi="Arial" w:cs="Arial"/>
        </w:rPr>
        <w:t>Badinter</w:t>
      </w:r>
      <w:proofErr w:type="spellEnd"/>
      <w:r w:rsidRPr="00053F2A">
        <w:rPr>
          <w:rFonts w:ascii="Arial" w:hAnsi="Arial" w:cs="Arial"/>
        </w:rPr>
        <w:t>, E. (1981) ¿Existe el amor maternal? Barcelona: Paidós.</w:t>
      </w:r>
    </w:p>
  </w:footnote>
  <w:footnote w:id="6">
    <w:p w:rsidR="001524D9" w:rsidRPr="00053F2A" w:rsidRDefault="001524D9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Montaigne. (sin datos). Acerca de tres distintos tratos. </w:t>
      </w:r>
      <w:r w:rsidRPr="00053F2A">
        <w:rPr>
          <w:rFonts w:ascii="Arial" w:hAnsi="Arial" w:cs="Arial"/>
          <w:lang w:val="en-US"/>
        </w:rPr>
        <w:t>Op. cit. Vol. 3, p. 25.</w:t>
      </w:r>
    </w:p>
  </w:footnote>
  <w:footnote w:id="7">
    <w:p w:rsidR="001524D9" w:rsidRPr="00053F2A" w:rsidRDefault="001524D9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. </w:t>
      </w:r>
      <w:proofErr w:type="gramStart"/>
      <w:r w:rsidRPr="00053F2A">
        <w:rPr>
          <w:rFonts w:ascii="Arial" w:hAnsi="Arial" w:cs="Arial"/>
          <w:lang w:val="en-US"/>
        </w:rPr>
        <w:t>Bakewell, S. (2011).</w:t>
      </w:r>
      <w:proofErr w:type="gramEnd"/>
      <w:r w:rsidRPr="00053F2A">
        <w:rPr>
          <w:rFonts w:ascii="Arial" w:hAnsi="Arial" w:cs="Arial"/>
          <w:lang w:val="en-US"/>
        </w:rPr>
        <w:t xml:space="preserve"> </w:t>
      </w:r>
      <w:r w:rsidRPr="00053F2A">
        <w:rPr>
          <w:rFonts w:ascii="Arial" w:hAnsi="Arial" w:cs="Arial"/>
        </w:rPr>
        <w:t>Cómo vivir. Una vida con Montaigne. Barcelona: Planeta. p. 20.</w:t>
      </w:r>
    </w:p>
  </w:footnote>
  <w:footnote w:id="8">
    <w:p w:rsidR="001524D9" w:rsidRPr="00053F2A" w:rsidRDefault="001524D9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Montaigne. (sin datos). </w:t>
      </w:r>
      <w:r w:rsidRPr="00053F2A">
        <w:rPr>
          <w:rFonts w:ascii="Arial" w:hAnsi="Arial" w:cs="Arial"/>
          <w:lang w:val="en-US"/>
        </w:rPr>
        <w:t>Op. cit. Vol. 1, p. 134.</w:t>
      </w:r>
    </w:p>
  </w:footnote>
  <w:footnote w:id="9">
    <w:p w:rsidR="001524D9" w:rsidRPr="00053F2A" w:rsidRDefault="001524D9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Op. cit., p. 245.</w:t>
      </w:r>
    </w:p>
  </w:footnote>
  <w:footnote w:id="10">
    <w:p w:rsidR="001524D9" w:rsidRPr="00053F2A" w:rsidRDefault="001524D9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Cf. Montaigne. (sin datos). Del arrepentimiento. </w:t>
      </w:r>
      <w:proofErr w:type="gramStart"/>
      <w:r w:rsidRPr="00053F2A">
        <w:rPr>
          <w:rFonts w:ascii="Arial" w:hAnsi="Arial" w:cs="Arial"/>
          <w:lang w:val="en-US"/>
        </w:rPr>
        <w:t>Op. cit. Vol. 3.</w:t>
      </w:r>
      <w:proofErr w:type="gramEnd"/>
      <w:r w:rsidRPr="00053F2A">
        <w:rPr>
          <w:rFonts w:ascii="Arial" w:hAnsi="Arial" w:cs="Arial"/>
          <w:lang w:val="en-US"/>
        </w:rPr>
        <w:t xml:space="preserve"> </w:t>
      </w:r>
      <w:proofErr w:type="gramStart"/>
      <w:r w:rsidRPr="00053F2A">
        <w:rPr>
          <w:rFonts w:ascii="Arial" w:hAnsi="Arial" w:cs="Arial"/>
          <w:lang w:val="en-US"/>
        </w:rPr>
        <w:t>Op. cit.</w:t>
      </w:r>
      <w:proofErr w:type="gramEnd"/>
    </w:p>
  </w:footnote>
  <w:footnote w:id="11">
    <w:p w:rsidR="006A3632" w:rsidRPr="00053F2A" w:rsidRDefault="006A3632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. Cf. Montaigne. (sin datos). Veintinueve sonetos de Esteban de la </w:t>
      </w:r>
      <w:proofErr w:type="spellStart"/>
      <w:r w:rsidRPr="00053F2A">
        <w:rPr>
          <w:rFonts w:ascii="Arial" w:hAnsi="Arial" w:cs="Arial"/>
        </w:rPr>
        <w:t>Boëtie</w:t>
      </w:r>
      <w:proofErr w:type="spellEnd"/>
      <w:r w:rsidRPr="00053F2A">
        <w:rPr>
          <w:rFonts w:ascii="Arial" w:hAnsi="Arial" w:cs="Arial"/>
        </w:rPr>
        <w:t xml:space="preserve">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 xml:space="preserve">. cit. Vol. 1. </w:t>
      </w:r>
    </w:p>
  </w:footnote>
  <w:footnote w:id="12">
    <w:p w:rsidR="006A3632" w:rsidRPr="00053F2A" w:rsidRDefault="006A3632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.</w:t>
      </w:r>
      <w:proofErr w:type="spellStart"/>
      <w:r w:rsidRPr="00053F2A">
        <w:rPr>
          <w:rFonts w:ascii="Arial" w:hAnsi="Arial" w:cs="Arial"/>
        </w:rPr>
        <w:t>Idem</w:t>
      </w:r>
      <w:proofErr w:type="spellEnd"/>
      <w:r w:rsidRPr="00053F2A">
        <w:rPr>
          <w:rFonts w:ascii="Arial" w:hAnsi="Arial" w:cs="Arial"/>
        </w:rPr>
        <w:t>.</w:t>
      </w:r>
    </w:p>
  </w:footnote>
  <w:footnote w:id="13">
    <w:p w:rsidR="006A3632" w:rsidRPr="00053F2A" w:rsidRDefault="006A3632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Lacan, J. (1984). El seminario. Libro 2. Barcelona: Paidós. p. 187.</w:t>
      </w:r>
    </w:p>
  </w:footnote>
  <w:footnote w:id="14">
    <w:p w:rsidR="006A3632" w:rsidRPr="00053F2A" w:rsidRDefault="006A3632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Cf. Montaigne. (sin datos). Veintinueve sonetos de Esteban de la </w:t>
      </w:r>
      <w:proofErr w:type="spellStart"/>
      <w:r w:rsidRPr="00053F2A">
        <w:rPr>
          <w:rFonts w:ascii="Arial" w:hAnsi="Arial" w:cs="Arial"/>
        </w:rPr>
        <w:t>Boëtie</w:t>
      </w:r>
      <w:proofErr w:type="spellEnd"/>
      <w:r w:rsidRPr="00053F2A">
        <w:rPr>
          <w:rFonts w:ascii="Arial" w:hAnsi="Arial" w:cs="Arial"/>
        </w:rPr>
        <w:t xml:space="preserve">. </w:t>
      </w:r>
      <w:proofErr w:type="gramStart"/>
      <w:r w:rsidRPr="00053F2A">
        <w:rPr>
          <w:rFonts w:ascii="Arial" w:hAnsi="Arial" w:cs="Arial"/>
          <w:lang w:val="en-US"/>
        </w:rPr>
        <w:t>Op. cit.</w:t>
      </w:r>
      <w:proofErr w:type="gramEnd"/>
    </w:p>
  </w:footnote>
  <w:footnote w:id="15">
    <w:p w:rsidR="006A3632" w:rsidRPr="00053F2A" w:rsidRDefault="006A3632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</w:t>
      </w:r>
      <w:r w:rsidR="00DE662E" w:rsidRPr="00053F2A">
        <w:rPr>
          <w:rFonts w:ascii="Arial" w:hAnsi="Arial" w:cs="Arial"/>
          <w:lang w:val="en-US"/>
        </w:rPr>
        <w:t>Montaigne. (</w:t>
      </w:r>
      <w:proofErr w:type="gramStart"/>
      <w:r w:rsidR="00DE662E" w:rsidRPr="00053F2A">
        <w:rPr>
          <w:rFonts w:ascii="Arial" w:hAnsi="Arial" w:cs="Arial"/>
          <w:lang w:val="en-US"/>
        </w:rPr>
        <w:t>sin</w:t>
      </w:r>
      <w:proofErr w:type="gramEnd"/>
      <w:r w:rsidR="00DE662E" w:rsidRPr="00053F2A">
        <w:rPr>
          <w:rFonts w:ascii="Arial" w:hAnsi="Arial" w:cs="Arial"/>
          <w:lang w:val="en-US"/>
        </w:rPr>
        <w:t xml:space="preserve"> </w:t>
      </w:r>
      <w:proofErr w:type="spellStart"/>
      <w:r w:rsidR="00DE662E" w:rsidRPr="00053F2A">
        <w:rPr>
          <w:rFonts w:ascii="Arial" w:hAnsi="Arial" w:cs="Arial"/>
          <w:lang w:val="en-US"/>
        </w:rPr>
        <w:t>datos</w:t>
      </w:r>
      <w:proofErr w:type="spellEnd"/>
      <w:r w:rsidR="00DE662E" w:rsidRPr="00053F2A">
        <w:rPr>
          <w:rFonts w:ascii="Arial" w:hAnsi="Arial" w:cs="Arial"/>
          <w:lang w:val="en-US"/>
        </w:rPr>
        <w:t>). Op. cit. Vol. 3, p. 133.</w:t>
      </w:r>
    </w:p>
  </w:footnote>
  <w:footnote w:id="16">
    <w:p w:rsidR="00DE662E" w:rsidRPr="00053F2A" w:rsidRDefault="00DE662E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="00053F2A" w:rsidRPr="00053F2A">
        <w:rPr>
          <w:rFonts w:ascii="Arial" w:hAnsi="Arial" w:cs="Arial"/>
          <w:lang w:val="en-US"/>
        </w:rPr>
        <w:t xml:space="preserve"> </w:t>
      </w:r>
      <w:r w:rsidRPr="00053F2A">
        <w:rPr>
          <w:rFonts w:ascii="Arial" w:hAnsi="Arial" w:cs="Arial"/>
          <w:lang w:val="en-US"/>
        </w:rPr>
        <w:t xml:space="preserve">Montaigne. </w:t>
      </w:r>
      <w:r w:rsidRPr="00053F2A">
        <w:rPr>
          <w:rFonts w:ascii="Arial" w:hAnsi="Arial" w:cs="Arial"/>
        </w:rPr>
        <w:t xml:space="preserve">(sin datos).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>. cit. Vol. 1, p. 20.</w:t>
      </w:r>
    </w:p>
  </w:footnote>
  <w:footnote w:id="17">
    <w:p w:rsidR="00A271DD" w:rsidRPr="00053F2A" w:rsidRDefault="00A271DD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Lacan, J. (1980). El seminario. Libro 11. </w:t>
      </w:r>
      <w:r w:rsidRPr="00053F2A">
        <w:rPr>
          <w:rFonts w:ascii="Arial" w:hAnsi="Arial" w:cs="Arial"/>
          <w:lang w:val="en-US"/>
        </w:rPr>
        <w:t>Op. cit., p. 231</w:t>
      </w:r>
    </w:p>
  </w:footnote>
  <w:footnote w:id="18">
    <w:p w:rsidR="00A271DD" w:rsidRPr="00053F2A" w:rsidRDefault="00A271DD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</w:t>
      </w:r>
      <w:proofErr w:type="spellStart"/>
      <w:r w:rsidRPr="00053F2A">
        <w:rPr>
          <w:rFonts w:ascii="Arial" w:hAnsi="Arial" w:cs="Arial"/>
          <w:lang w:val="en-US"/>
        </w:rPr>
        <w:t>Lacan</w:t>
      </w:r>
      <w:proofErr w:type="spellEnd"/>
      <w:r w:rsidRPr="00053F2A">
        <w:rPr>
          <w:rFonts w:ascii="Arial" w:hAnsi="Arial" w:cs="Arial"/>
          <w:lang w:val="en-US"/>
        </w:rPr>
        <w:t xml:space="preserve">, J. (1983). </w:t>
      </w:r>
      <w:r w:rsidRPr="00053F2A">
        <w:rPr>
          <w:rFonts w:ascii="Arial" w:hAnsi="Arial" w:cs="Arial"/>
        </w:rPr>
        <w:t>El seminario. Libro 1. Buenos Aires: Paidós. p. 404.</w:t>
      </w:r>
    </w:p>
  </w:footnote>
  <w:footnote w:id="19">
    <w:p w:rsidR="00A271DD" w:rsidRPr="00053F2A" w:rsidRDefault="00A271DD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</w:t>
      </w:r>
      <w:proofErr w:type="spellStart"/>
      <w:r w:rsidRPr="00053F2A">
        <w:rPr>
          <w:rFonts w:ascii="Arial" w:hAnsi="Arial" w:cs="Arial"/>
        </w:rPr>
        <w:t>Idem</w:t>
      </w:r>
      <w:proofErr w:type="spellEnd"/>
      <w:r w:rsidRPr="00053F2A">
        <w:rPr>
          <w:rFonts w:ascii="Arial" w:hAnsi="Arial" w:cs="Arial"/>
        </w:rPr>
        <w:t>.</w:t>
      </w:r>
    </w:p>
  </w:footnote>
  <w:footnote w:id="20">
    <w:p w:rsidR="00A271DD" w:rsidRPr="00053F2A" w:rsidRDefault="00A271DD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Montaigne. (sin datos).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>. cit. Vol. 1, p. 245.</w:t>
      </w:r>
    </w:p>
  </w:footnote>
  <w:footnote w:id="21">
    <w:p w:rsidR="00A271DD" w:rsidRPr="00053F2A" w:rsidRDefault="00A271DD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Montaigne. (sin datos). </w:t>
      </w:r>
      <w:r w:rsidRPr="00053F2A">
        <w:rPr>
          <w:rFonts w:ascii="Arial" w:hAnsi="Arial" w:cs="Arial"/>
          <w:lang w:val="en-US"/>
        </w:rPr>
        <w:t>Op. cit. Vol. 3, p. 120.</w:t>
      </w:r>
    </w:p>
  </w:footnote>
  <w:footnote w:id="22">
    <w:p w:rsidR="00A271DD" w:rsidRPr="00053F2A" w:rsidRDefault="00A271DD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Op. cit., p. 21.</w:t>
      </w:r>
    </w:p>
  </w:footnote>
  <w:footnote w:id="23">
    <w:p w:rsidR="00A271DD" w:rsidRPr="00053F2A" w:rsidRDefault="00A271DD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Cf. Montaigne. (sin datos). Apología de Raimundo </w:t>
      </w:r>
      <w:proofErr w:type="spellStart"/>
      <w:r w:rsidRPr="00053F2A">
        <w:rPr>
          <w:rFonts w:ascii="Arial" w:hAnsi="Arial" w:cs="Arial"/>
        </w:rPr>
        <w:t>Sebond</w:t>
      </w:r>
      <w:proofErr w:type="spellEnd"/>
      <w:r w:rsidRPr="00053F2A">
        <w:rPr>
          <w:rFonts w:ascii="Arial" w:hAnsi="Arial" w:cs="Arial"/>
        </w:rPr>
        <w:t xml:space="preserve">. </w:t>
      </w:r>
      <w:proofErr w:type="gramStart"/>
      <w:r w:rsidRPr="00053F2A">
        <w:rPr>
          <w:rFonts w:ascii="Arial" w:hAnsi="Arial" w:cs="Arial"/>
          <w:lang w:val="en-US"/>
        </w:rPr>
        <w:t>Op. cit. Vol. 2.</w:t>
      </w:r>
      <w:proofErr w:type="gramEnd"/>
    </w:p>
  </w:footnote>
  <w:footnote w:id="24">
    <w:p w:rsidR="002549A7" w:rsidRPr="00053F2A" w:rsidRDefault="002549A7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</w:t>
      </w:r>
      <w:proofErr w:type="gramStart"/>
      <w:r w:rsidRPr="00053F2A">
        <w:rPr>
          <w:rFonts w:ascii="Arial" w:hAnsi="Arial" w:cs="Arial"/>
          <w:lang w:val="en-US"/>
        </w:rPr>
        <w:t>Idem.</w:t>
      </w:r>
      <w:proofErr w:type="gramEnd"/>
    </w:p>
  </w:footnote>
  <w:footnote w:id="25">
    <w:p w:rsidR="002549A7" w:rsidRPr="00053F2A" w:rsidRDefault="002549A7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</w:t>
      </w:r>
      <w:proofErr w:type="gramStart"/>
      <w:r w:rsidRPr="00053F2A">
        <w:rPr>
          <w:rFonts w:ascii="Arial" w:hAnsi="Arial" w:cs="Arial"/>
          <w:lang w:val="en-US"/>
        </w:rPr>
        <w:t>Bakewell, S. (2011).</w:t>
      </w:r>
      <w:proofErr w:type="gramEnd"/>
      <w:r w:rsidRPr="00053F2A">
        <w:rPr>
          <w:rFonts w:ascii="Arial" w:hAnsi="Arial" w:cs="Arial"/>
          <w:lang w:val="en-US"/>
        </w:rPr>
        <w:t xml:space="preserve"> Op. cit., p. 165.</w:t>
      </w:r>
    </w:p>
  </w:footnote>
  <w:footnote w:id="26">
    <w:p w:rsidR="002549A7" w:rsidRPr="00053F2A" w:rsidRDefault="002549A7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</w:t>
      </w:r>
      <w:proofErr w:type="spellStart"/>
      <w:r w:rsidRPr="00053F2A">
        <w:rPr>
          <w:rFonts w:ascii="Arial" w:hAnsi="Arial" w:cs="Arial"/>
        </w:rPr>
        <w:t>Idem</w:t>
      </w:r>
      <w:proofErr w:type="spellEnd"/>
      <w:r w:rsidRPr="00053F2A">
        <w:rPr>
          <w:rFonts w:ascii="Arial" w:hAnsi="Arial" w:cs="Arial"/>
        </w:rPr>
        <w:t>.</w:t>
      </w:r>
    </w:p>
  </w:footnote>
  <w:footnote w:id="27">
    <w:p w:rsidR="002549A7" w:rsidRPr="00053F2A" w:rsidRDefault="002549A7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</w:t>
      </w:r>
      <w:proofErr w:type="spellStart"/>
      <w:r w:rsidRPr="00053F2A">
        <w:rPr>
          <w:rFonts w:ascii="Arial" w:hAnsi="Arial" w:cs="Arial"/>
        </w:rPr>
        <w:t>Idem</w:t>
      </w:r>
      <w:proofErr w:type="spellEnd"/>
      <w:r w:rsidRPr="00053F2A">
        <w:rPr>
          <w:rFonts w:ascii="Arial" w:hAnsi="Arial" w:cs="Arial"/>
        </w:rPr>
        <w:t>.</w:t>
      </w:r>
    </w:p>
  </w:footnote>
  <w:footnote w:id="28">
    <w:p w:rsidR="00902EF4" w:rsidRPr="00053F2A" w:rsidRDefault="00902EF4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</w:t>
      </w:r>
      <w:r w:rsidR="0041150B" w:rsidRPr="00053F2A">
        <w:rPr>
          <w:rFonts w:ascii="Arial" w:hAnsi="Arial" w:cs="Arial"/>
        </w:rPr>
        <w:t xml:space="preserve">Cf. Montaigne. (sin datos). Del miedo. </w:t>
      </w:r>
      <w:r w:rsidR="0041150B" w:rsidRPr="00053F2A">
        <w:rPr>
          <w:rFonts w:ascii="Arial" w:hAnsi="Arial" w:cs="Arial"/>
          <w:lang w:val="en-US"/>
        </w:rPr>
        <w:t>Op. cit. Vol. 1</w:t>
      </w:r>
    </w:p>
  </w:footnote>
  <w:footnote w:id="29">
    <w:p w:rsidR="0041150B" w:rsidRPr="00053F2A" w:rsidRDefault="0041150B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Op. cit., p. 5.</w:t>
      </w:r>
    </w:p>
  </w:footnote>
  <w:footnote w:id="30">
    <w:p w:rsidR="0041150B" w:rsidRPr="00053F2A" w:rsidRDefault="0041150B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Op. cit., p. 84.</w:t>
      </w:r>
    </w:p>
  </w:footnote>
  <w:footnote w:id="31">
    <w:p w:rsidR="0041150B" w:rsidRPr="00053F2A" w:rsidRDefault="0041150B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Op. cit., p. 174.</w:t>
      </w:r>
    </w:p>
  </w:footnote>
  <w:footnote w:id="32">
    <w:p w:rsidR="0041150B" w:rsidRPr="00053F2A" w:rsidRDefault="0041150B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Op. cit., p. 191.</w:t>
      </w:r>
    </w:p>
  </w:footnote>
  <w:footnote w:id="33">
    <w:p w:rsidR="0041150B" w:rsidRPr="00053F2A" w:rsidRDefault="0041150B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Montaigne. (</w:t>
      </w:r>
      <w:proofErr w:type="gramStart"/>
      <w:r w:rsidRPr="00053F2A">
        <w:rPr>
          <w:rFonts w:ascii="Arial" w:hAnsi="Arial" w:cs="Arial"/>
          <w:lang w:val="en-US"/>
        </w:rPr>
        <w:t>sin</w:t>
      </w:r>
      <w:proofErr w:type="gramEnd"/>
      <w:r w:rsidRPr="00053F2A">
        <w:rPr>
          <w:rFonts w:ascii="Arial" w:hAnsi="Arial" w:cs="Arial"/>
          <w:lang w:val="en-US"/>
        </w:rPr>
        <w:t xml:space="preserve"> </w:t>
      </w:r>
      <w:proofErr w:type="spellStart"/>
      <w:r w:rsidRPr="00053F2A">
        <w:rPr>
          <w:rFonts w:ascii="Arial" w:hAnsi="Arial" w:cs="Arial"/>
          <w:lang w:val="en-US"/>
        </w:rPr>
        <w:t>datos</w:t>
      </w:r>
      <w:proofErr w:type="spellEnd"/>
      <w:r w:rsidRPr="00053F2A">
        <w:rPr>
          <w:rFonts w:ascii="Arial" w:hAnsi="Arial" w:cs="Arial"/>
          <w:lang w:val="en-US"/>
        </w:rPr>
        <w:t>). Op. cit. Vol. 2, p. 7.</w:t>
      </w:r>
    </w:p>
  </w:footnote>
  <w:footnote w:id="34">
    <w:p w:rsidR="0041150B" w:rsidRPr="00053F2A" w:rsidRDefault="0041150B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Montaigne. </w:t>
      </w:r>
      <w:r w:rsidRPr="00053F2A">
        <w:rPr>
          <w:rFonts w:ascii="Arial" w:hAnsi="Arial" w:cs="Arial"/>
        </w:rPr>
        <w:t xml:space="preserve">(sin datos).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>. cit. Vol. 3, p. 131.</w:t>
      </w:r>
    </w:p>
  </w:footnote>
  <w:footnote w:id="35">
    <w:p w:rsidR="0041150B" w:rsidRPr="00053F2A" w:rsidRDefault="0041150B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Op. cit., p. 134.</w:t>
      </w:r>
    </w:p>
  </w:footnote>
  <w:footnote w:id="36">
    <w:p w:rsidR="0041150B" w:rsidRPr="00053F2A" w:rsidRDefault="0041150B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Op. cit., p. 21. </w:t>
      </w:r>
    </w:p>
  </w:footnote>
  <w:footnote w:id="37">
    <w:p w:rsidR="0041150B" w:rsidRPr="00053F2A" w:rsidRDefault="0041150B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Cf. Montaigne. (sin datos). De cómo es peligrosa la hora de parlamentar.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>. cit. Vol. 1.</w:t>
      </w:r>
    </w:p>
  </w:footnote>
  <w:footnote w:id="38">
    <w:p w:rsidR="0041150B" w:rsidRPr="00053F2A" w:rsidRDefault="0041150B" w:rsidP="00053F2A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</w:t>
      </w:r>
      <w:proofErr w:type="spellStart"/>
      <w:r w:rsidRPr="00053F2A">
        <w:rPr>
          <w:rFonts w:ascii="Arial" w:hAnsi="Arial" w:cs="Arial"/>
        </w:rPr>
        <w:t>Bakewell</w:t>
      </w:r>
      <w:proofErr w:type="spellEnd"/>
      <w:r w:rsidRPr="00053F2A">
        <w:rPr>
          <w:rFonts w:ascii="Arial" w:hAnsi="Arial" w:cs="Arial"/>
        </w:rPr>
        <w:t xml:space="preserve">, S. (2011).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>. cit. Barcelona: Planeta. p. 51.</w:t>
      </w:r>
    </w:p>
  </w:footnote>
  <w:footnote w:id="39">
    <w:p w:rsidR="005E5FD4" w:rsidRPr="00053F2A" w:rsidRDefault="005E5FD4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</w:t>
      </w:r>
      <w:proofErr w:type="spellStart"/>
      <w:r w:rsidRPr="00053F2A">
        <w:rPr>
          <w:rFonts w:ascii="Arial" w:hAnsi="Arial" w:cs="Arial"/>
        </w:rPr>
        <w:t>Gide</w:t>
      </w:r>
      <w:proofErr w:type="spellEnd"/>
      <w:r w:rsidRPr="00053F2A">
        <w:rPr>
          <w:rFonts w:ascii="Arial" w:hAnsi="Arial" w:cs="Arial"/>
        </w:rPr>
        <w:t>, A. (1939) El pensamiento vivo de Montaigne. Buenos Aires: Losada. p. 17.</w:t>
      </w:r>
    </w:p>
  </w:footnote>
  <w:footnote w:id="40">
    <w:p w:rsidR="005E5FD4" w:rsidRPr="00053F2A" w:rsidRDefault="005E5FD4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Montaigne. (sin datos).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>. cit. Vol. 3, p. 20.</w:t>
      </w:r>
    </w:p>
  </w:footnote>
  <w:footnote w:id="41">
    <w:p w:rsidR="005E5FD4" w:rsidRPr="00053F2A" w:rsidRDefault="005E5FD4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Montaigne. (sin datos).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 xml:space="preserve">. cit. </w:t>
      </w:r>
      <w:r w:rsidRPr="00053F2A">
        <w:rPr>
          <w:rFonts w:ascii="Arial" w:hAnsi="Arial" w:cs="Arial"/>
          <w:lang w:val="en-US"/>
        </w:rPr>
        <w:t>Vol. 1, p. 11.</w:t>
      </w:r>
    </w:p>
  </w:footnote>
  <w:footnote w:id="42">
    <w:p w:rsidR="005E5FD4" w:rsidRPr="00053F2A" w:rsidRDefault="005E5FD4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</w:t>
      </w:r>
      <w:proofErr w:type="gramStart"/>
      <w:r w:rsidRPr="00053F2A">
        <w:rPr>
          <w:rFonts w:ascii="Arial" w:hAnsi="Arial" w:cs="Arial"/>
          <w:lang w:val="en-US"/>
        </w:rPr>
        <w:t>.Op. cit., p. 31.</w:t>
      </w:r>
      <w:proofErr w:type="gramEnd"/>
    </w:p>
  </w:footnote>
  <w:footnote w:id="43">
    <w:p w:rsidR="007C6F68" w:rsidRPr="00053F2A" w:rsidRDefault="007C6F68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Cf. </w:t>
      </w:r>
      <w:proofErr w:type="spellStart"/>
      <w:r w:rsidRPr="00053F2A">
        <w:rPr>
          <w:rFonts w:ascii="Arial" w:hAnsi="Arial" w:cs="Arial"/>
          <w:lang w:val="en-US"/>
        </w:rPr>
        <w:t>Lacan</w:t>
      </w:r>
      <w:proofErr w:type="spellEnd"/>
      <w:r w:rsidRPr="00053F2A">
        <w:rPr>
          <w:rFonts w:ascii="Arial" w:hAnsi="Arial" w:cs="Arial"/>
          <w:lang w:val="en-US"/>
        </w:rPr>
        <w:t xml:space="preserve">, J. (1986). </w:t>
      </w:r>
      <w:r w:rsidRPr="00053F2A">
        <w:rPr>
          <w:rFonts w:ascii="Arial" w:hAnsi="Arial" w:cs="Arial"/>
        </w:rPr>
        <w:t>El sujeto y el otro: la alienación. En El seminario. Libro 11. Buenos Aires: Paidós.</w:t>
      </w:r>
    </w:p>
  </w:footnote>
  <w:footnote w:id="44">
    <w:p w:rsidR="0068611A" w:rsidRPr="00053F2A" w:rsidRDefault="0068611A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Cf. Lacan, J. (1988). Nuestro programa y Las pulsiones y los señuelos. En El seminario. Libro 7. Buenos Aires: Paidós.</w:t>
      </w:r>
    </w:p>
  </w:footnote>
  <w:footnote w:id="45">
    <w:p w:rsidR="0068611A" w:rsidRPr="00053F2A" w:rsidRDefault="0068611A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Montaigne. (sin datos). </w:t>
      </w:r>
      <w:r w:rsidRPr="00053F2A">
        <w:rPr>
          <w:rFonts w:ascii="Arial" w:hAnsi="Arial" w:cs="Arial"/>
          <w:lang w:val="en-US"/>
        </w:rPr>
        <w:t>Op. cit. Vol. 1, p. 7.</w:t>
      </w:r>
    </w:p>
  </w:footnote>
  <w:footnote w:id="46">
    <w:p w:rsidR="0068611A" w:rsidRPr="00053F2A" w:rsidRDefault="0068611A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Cf. Montaigne. (sin datos). De la constancia. </w:t>
      </w:r>
      <w:proofErr w:type="gramStart"/>
      <w:r w:rsidRPr="00053F2A">
        <w:rPr>
          <w:rFonts w:ascii="Arial" w:hAnsi="Arial" w:cs="Arial"/>
          <w:lang w:val="en-US"/>
        </w:rPr>
        <w:t>Op. cit. Vol. 1.</w:t>
      </w:r>
      <w:proofErr w:type="gramEnd"/>
    </w:p>
  </w:footnote>
  <w:footnote w:id="47">
    <w:p w:rsidR="0068611A" w:rsidRPr="00053F2A" w:rsidRDefault="0068611A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Cf. Montaigne. </w:t>
      </w:r>
      <w:r w:rsidRPr="00053F2A">
        <w:rPr>
          <w:rFonts w:ascii="Arial" w:hAnsi="Arial" w:cs="Arial"/>
        </w:rPr>
        <w:t xml:space="preserve">(sin datos). Del arrepentimiento.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>. cit. Vol. 3.</w:t>
      </w:r>
    </w:p>
  </w:footnote>
  <w:footnote w:id="48">
    <w:p w:rsidR="0068611A" w:rsidRPr="00053F2A" w:rsidRDefault="0068611A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Cf. Montaigne. (sin datos). Apología de Raimundo </w:t>
      </w:r>
      <w:proofErr w:type="spellStart"/>
      <w:r w:rsidRPr="00053F2A">
        <w:rPr>
          <w:rFonts w:ascii="Arial" w:hAnsi="Arial" w:cs="Arial"/>
        </w:rPr>
        <w:t>Sebond</w:t>
      </w:r>
      <w:proofErr w:type="spellEnd"/>
      <w:r w:rsidRPr="00053F2A">
        <w:rPr>
          <w:rFonts w:ascii="Arial" w:hAnsi="Arial" w:cs="Arial"/>
        </w:rPr>
        <w:t xml:space="preserve">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>. cit. Vol. 2.</w:t>
      </w:r>
    </w:p>
  </w:footnote>
  <w:footnote w:id="49">
    <w:p w:rsidR="0068611A" w:rsidRPr="00053F2A" w:rsidRDefault="0068611A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</w:t>
      </w:r>
      <w:proofErr w:type="spellStart"/>
      <w:r w:rsidRPr="00053F2A">
        <w:rPr>
          <w:rFonts w:ascii="Arial" w:hAnsi="Arial" w:cs="Arial"/>
        </w:rPr>
        <w:t>Bakewell</w:t>
      </w:r>
      <w:proofErr w:type="spellEnd"/>
      <w:r w:rsidRPr="00053F2A">
        <w:rPr>
          <w:rFonts w:ascii="Arial" w:hAnsi="Arial" w:cs="Arial"/>
        </w:rPr>
        <w:t xml:space="preserve">, S. (2011)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>. cit., p. 337.</w:t>
      </w:r>
    </w:p>
  </w:footnote>
  <w:footnote w:id="50">
    <w:p w:rsidR="00190892" w:rsidRPr="00053F2A" w:rsidRDefault="00190892" w:rsidP="00053F2A">
      <w:pPr>
        <w:pStyle w:val="Textonotapie"/>
        <w:jc w:val="both"/>
        <w:rPr>
          <w:rFonts w:ascii="Arial" w:hAnsi="Arial" w:cs="Arial"/>
          <w:lang w:val="en-US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. Cf. Montaigne. (sin datos). Apología de Raimundo </w:t>
      </w:r>
      <w:proofErr w:type="spellStart"/>
      <w:r w:rsidRPr="00053F2A">
        <w:rPr>
          <w:rFonts w:ascii="Arial" w:hAnsi="Arial" w:cs="Arial"/>
        </w:rPr>
        <w:t>Sebond</w:t>
      </w:r>
      <w:proofErr w:type="spellEnd"/>
      <w:r w:rsidRPr="00053F2A">
        <w:rPr>
          <w:rFonts w:ascii="Arial" w:hAnsi="Arial" w:cs="Arial"/>
        </w:rPr>
        <w:t xml:space="preserve">. </w:t>
      </w:r>
      <w:proofErr w:type="gramStart"/>
      <w:r w:rsidRPr="00053F2A">
        <w:rPr>
          <w:rFonts w:ascii="Arial" w:hAnsi="Arial" w:cs="Arial"/>
          <w:lang w:val="en-US"/>
        </w:rPr>
        <w:t>Op. cit. Vol. 2.</w:t>
      </w:r>
      <w:proofErr w:type="gramEnd"/>
    </w:p>
  </w:footnote>
  <w:footnote w:id="51">
    <w:p w:rsidR="00190892" w:rsidRPr="00053F2A" w:rsidRDefault="00190892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  <w:lang w:val="en-US"/>
        </w:rPr>
        <w:t xml:space="preserve"> Cf. </w:t>
      </w:r>
      <w:proofErr w:type="spellStart"/>
      <w:r w:rsidRPr="00053F2A">
        <w:rPr>
          <w:rFonts w:ascii="Arial" w:hAnsi="Arial" w:cs="Arial"/>
          <w:lang w:val="en-US"/>
        </w:rPr>
        <w:t>Lacan</w:t>
      </w:r>
      <w:proofErr w:type="spellEnd"/>
      <w:r w:rsidRPr="00053F2A">
        <w:rPr>
          <w:rFonts w:ascii="Arial" w:hAnsi="Arial" w:cs="Arial"/>
          <w:lang w:val="en-US"/>
        </w:rPr>
        <w:t xml:space="preserve">, J. (2007). </w:t>
      </w:r>
      <w:r w:rsidRPr="00053F2A">
        <w:rPr>
          <w:rFonts w:ascii="Arial" w:hAnsi="Arial" w:cs="Arial"/>
        </w:rPr>
        <w:t>Acerca de la causalidad psíquica. 3. Los efectos psíquicos del modo imaginario. En Escritos 1. Buenos Aires: Siglo veintiuno.</w:t>
      </w:r>
    </w:p>
  </w:footnote>
  <w:footnote w:id="52">
    <w:p w:rsidR="00190892" w:rsidRPr="00053F2A" w:rsidRDefault="00190892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</w:t>
      </w:r>
      <w:proofErr w:type="spellStart"/>
      <w:r w:rsidRPr="00053F2A">
        <w:rPr>
          <w:rFonts w:ascii="Arial" w:hAnsi="Arial" w:cs="Arial"/>
        </w:rPr>
        <w:t>Idem</w:t>
      </w:r>
      <w:proofErr w:type="spellEnd"/>
      <w:r w:rsidRPr="00053F2A">
        <w:rPr>
          <w:rFonts w:ascii="Arial" w:hAnsi="Arial" w:cs="Arial"/>
        </w:rPr>
        <w:t>.</w:t>
      </w:r>
    </w:p>
  </w:footnote>
  <w:footnote w:id="53">
    <w:p w:rsidR="00190892" w:rsidRPr="00053F2A" w:rsidRDefault="00190892" w:rsidP="00053F2A">
      <w:pPr>
        <w:pStyle w:val="Textonotapie"/>
        <w:jc w:val="both"/>
        <w:rPr>
          <w:rFonts w:ascii="Arial" w:hAnsi="Arial" w:cs="Arial"/>
        </w:rPr>
      </w:pPr>
      <w:r w:rsidRPr="00053F2A">
        <w:rPr>
          <w:rStyle w:val="Refdenotaalpie"/>
          <w:rFonts w:ascii="Arial" w:hAnsi="Arial" w:cs="Arial"/>
        </w:rPr>
        <w:footnoteRef/>
      </w:r>
      <w:r w:rsidRPr="00053F2A">
        <w:rPr>
          <w:rFonts w:ascii="Arial" w:hAnsi="Arial" w:cs="Arial"/>
        </w:rPr>
        <w:t xml:space="preserve"> Cf. Lacan, J. (1986). El sujeto y el otro: la alineación. En El seminario. Libro 11. </w:t>
      </w:r>
      <w:proofErr w:type="spellStart"/>
      <w:r w:rsidRPr="00053F2A">
        <w:rPr>
          <w:rFonts w:ascii="Arial" w:hAnsi="Arial" w:cs="Arial"/>
        </w:rPr>
        <w:t>Op</w:t>
      </w:r>
      <w:proofErr w:type="spellEnd"/>
      <w:r w:rsidRPr="00053F2A">
        <w:rPr>
          <w:rFonts w:ascii="Arial" w:hAnsi="Arial" w:cs="Arial"/>
        </w:rPr>
        <w:t>. cit.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37"/>
    <w:rsid w:val="00053F2A"/>
    <w:rsid w:val="000E7856"/>
    <w:rsid w:val="001524D9"/>
    <w:rsid w:val="00190892"/>
    <w:rsid w:val="002549A7"/>
    <w:rsid w:val="00284CA6"/>
    <w:rsid w:val="00337A65"/>
    <w:rsid w:val="0041150B"/>
    <w:rsid w:val="004A3559"/>
    <w:rsid w:val="004D598E"/>
    <w:rsid w:val="00544CBE"/>
    <w:rsid w:val="005B3013"/>
    <w:rsid w:val="005E5FD4"/>
    <w:rsid w:val="00620E25"/>
    <w:rsid w:val="0068611A"/>
    <w:rsid w:val="006A3632"/>
    <w:rsid w:val="006A7D61"/>
    <w:rsid w:val="006C7537"/>
    <w:rsid w:val="006F0D94"/>
    <w:rsid w:val="0070636C"/>
    <w:rsid w:val="00747C61"/>
    <w:rsid w:val="007C6F68"/>
    <w:rsid w:val="008B6214"/>
    <w:rsid w:val="008C70D0"/>
    <w:rsid w:val="00902EF4"/>
    <w:rsid w:val="00A271DD"/>
    <w:rsid w:val="00A85FB6"/>
    <w:rsid w:val="00AC32EB"/>
    <w:rsid w:val="00AE2039"/>
    <w:rsid w:val="00B25B8F"/>
    <w:rsid w:val="00B817B1"/>
    <w:rsid w:val="00D614DE"/>
    <w:rsid w:val="00DE662E"/>
    <w:rsid w:val="00E23515"/>
    <w:rsid w:val="00E70785"/>
    <w:rsid w:val="00E831CC"/>
    <w:rsid w:val="00EC5D54"/>
    <w:rsid w:val="00F06DB9"/>
    <w:rsid w:val="00F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301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301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B301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62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62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62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301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301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B301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62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62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6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D661-BF80-4E58-BFCF-B3F3970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3404</Words>
  <Characters>18722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2015-12-21T15:06:00Z</dcterms:created>
  <dcterms:modified xsi:type="dcterms:W3CDTF">2015-12-22T15:53:00Z</dcterms:modified>
</cp:coreProperties>
</file>